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DDE" w:rsidRDefault="00CF7DDE" w:rsidP="00CF7DDE">
      <w:pPr>
        <w:pStyle w:val="a3"/>
        <w:rPr>
          <w:sz w:val="28"/>
        </w:rPr>
      </w:pPr>
      <w:bookmarkStart w:id="0" w:name="_GoBack"/>
      <w:bookmarkEnd w:id="0"/>
      <w:r>
        <w:rPr>
          <w:sz w:val="28"/>
        </w:rPr>
        <w:t>ЦИФРОВЫЕ УСТРОЙСТВА</w:t>
      </w:r>
    </w:p>
    <w:p w:rsidR="00CF7DDE" w:rsidRDefault="00CF7DDE" w:rsidP="00CF7DDE">
      <w:pPr>
        <w:jc w:val="center"/>
        <w:rPr>
          <w:b/>
          <w:sz w:val="28"/>
        </w:rPr>
      </w:pPr>
    </w:p>
    <w:p w:rsidR="00CF7DDE" w:rsidRDefault="00CF7DDE" w:rsidP="00CF7DDE">
      <w:pPr>
        <w:jc w:val="both"/>
        <w:rPr>
          <w:sz w:val="24"/>
        </w:rPr>
      </w:pPr>
      <w:r>
        <w:rPr>
          <w:sz w:val="24"/>
        </w:rPr>
        <w:t xml:space="preserve">      Появление импульсных устройств создало материальную базу для разработки цифровых измерительных приборов, систем передачи цифровой информации, ЭВМ. Вся эта техника осуществляет операции над цифровыми сигналами. Такие сигналы принимают лишь два значения "0" или "1". Их называют состояниями. Число состояний </w:t>
      </w:r>
      <w:r>
        <w:rPr>
          <w:i/>
          <w:sz w:val="24"/>
          <w:lang w:val="en-US"/>
        </w:rPr>
        <w:t>m</w:t>
      </w:r>
      <w:r>
        <w:rPr>
          <w:sz w:val="24"/>
        </w:rPr>
        <w:t xml:space="preserve"> = 2. Физически состояния задаются определенным уровнем напряжения, например "0" – напряжением </w:t>
      </w:r>
      <w:r>
        <w:rPr>
          <w:position w:val="-10"/>
          <w:sz w:val="24"/>
        </w:rPr>
        <w:object w:dxaOrig="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75pt" o:ole="" fillcolor="window">
            <v:imagedata r:id="rId7" o:title=""/>
          </v:shape>
          <o:OLEObject Type="Embed" ProgID="Equation.3" ShapeID="_x0000_i1025" DrawAspect="Content" ObjectID="_1661975610" r:id="rId8"/>
        </w:object>
      </w:r>
      <w:r>
        <w:rPr>
          <w:sz w:val="24"/>
        </w:rPr>
        <w:t xml:space="preserve">, "1" – напряжением </w:t>
      </w:r>
      <w:r>
        <w:rPr>
          <w:position w:val="-10"/>
          <w:sz w:val="24"/>
        </w:rPr>
        <w:object w:dxaOrig="720" w:dyaOrig="320">
          <v:shape id="_x0000_i1026" type="#_x0000_t75" style="width:36pt;height:15.75pt" o:ole="" fillcolor="window">
            <v:imagedata r:id="rId9" o:title=""/>
          </v:shape>
          <o:OLEObject Type="Embed" ProgID="Equation.3" ShapeID="_x0000_i1026" DrawAspect="Content" ObjectID="_1661975611" r:id="rId10"/>
        </w:object>
      </w:r>
      <w:r>
        <w:rPr>
          <w:sz w:val="24"/>
        </w:rPr>
        <w:t>.</w:t>
      </w:r>
    </w:p>
    <w:p w:rsidR="00CF7DDE" w:rsidRDefault="00CF7DDE" w:rsidP="00CF7DDE">
      <w:pPr>
        <w:jc w:val="both"/>
        <w:rPr>
          <w:sz w:val="24"/>
        </w:rPr>
      </w:pPr>
      <w:r>
        <w:rPr>
          <w:sz w:val="24"/>
        </w:rPr>
        <w:t xml:space="preserve">      Сообщениями часто служат цифры. Совокупность цифр образуют алфавит </w:t>
      </w:r>
      <w:r>
        <w:rPr>
          <w:i/>
          <w:sz w:val="24"/>
          <w:lang w:val="en-US"/>
        </w:rPr>
        <w:t>L</w:t>
      </w:r>
      <w:r>
        <w:rPr>
          <w:sz w:val="24"/>
        </w:rPr>
        <w:t xml:space="preserve">. Количество цифр от 0 до 9 определяют объем алфавита, т. е. </w:t>
      </w:r>
      <w:r>
        <w:rPr>
          <w:i/>
          <w:sz w:val="24"/>
          <w:lang w:val="en-US"/>
        </w:rPr>
        <w:t>L</w:t>
      </w:r>
      <w:r>
        <w:rPr>
          <w:sz w:val="24"/>
        </w:rPr>
        <w:t xml:space="preserve"> = 10. Передать десять цифр двумя состояниями нельзя. Поэтому каждой цифре ставят в соответствие не один, а несколько импульсов – </w:t>
      </w:r>
      <w:r>
        <w:rPr>
          <w:i/>
          <w:sz w:val="24"/>
          <w:lang w:val="en-US"/>
        </w:rPr>
        <w:t>n</w:t>
      </w:r>
      <w:r>
        <w:rPr>
          <w:sz w:val="24"/>
        </w:rPr>
        <w:t>.</w:t>
      </w:r>
    </w:p>
    <w:p w:rsidR="00CF7DDE" w:rsidRDefault="00CF7DDE" w:rsidP="00CF7DDE">
      <w:pPr>
        <w:jc w:val="both"/>
        <w:rPr>
          <w:sz w:val="24"/>
        </w:rPr>
      </w:pPr>
      <w:r>
        <w:rPr>
          <w:sz w:val="24"/>
        </w:rPr>
        <w:t xml:space="preserve">      Совокупность из </w:t>
      </w:r>
      <w:r>
        <w:rPr>
          <w:i/>
          <w:sz w:val="24"/>
          <w:lang w:val="en-US"/>
        </w:rPr>
        <w:t>n</w:t>
      </w:r>
      <w:r>
        <w:rPr>
          <w:sz w:val="24"/>
        </w:rPr>
        <w:t xml:space="preserve"> импульсов называют кодовой комбинацией. Импульсы в кодовой комбинации называют разрядами. Число разрядов – </w:t>
      </w:r>
      <w:r>
        <w:rPr>
          <w:i/>
          <w:sz w:val="24"/>
          <w:lang w:val="en-US"/>
        </w:rPr>
        <w:t>n</w:t>
      </w:r>
      <w:r>
        <w:rPr>
          <w:sz w:val="24"/>
        </w:rPr>
        <w:t xml:space="preserve"> называют длиной кодовой комбинации. Так как каждый разряд может принимать одно из двух состояний, то совокупность из </w:t>
      </w:r>
      <w:r>
        <w:rPr>
          <w:i/>
          <w:sz w:val="24"/>
          <w:lang w:val="en-US"/>
        </w:rPr>
        <w:t>n</w:t>
      </w:r>
      <w:r>
        <w:rPr>
          <w:sz w:val="24"/>
        </w:rPr>
        <w:t xml:space="preserve"> разрядов позволяет создать </w:t>
      </w:r>
      <w:r>
        <w:rPr>
          <w:position w:val="-6"/>
          <w:sz w:val="24"/>
        </w:rPr>
        <w:object w:dxaOrig="1300" w:dyaOrig="320">
          <v:shape id="_x0000_i1027" type="#_x0000_t75" style="width:65.25pt;height:15.75pt" o:ole="" fillcolor="window">
            <v:imagedata r:id="rId11" o:title=""/>
          </v:shape>
          <o:OLEObject Type="Embed" ProgID="Equation.3" ShapeID="_x0000_i1027" DrawAspect="Content" ObjectID="_1661975612" r:id="rId12"/>
        </w:object>
      </w:r>
      <w:r>
        <w:rPr>
          <w:sz w:val="24"/>
        </w:rPr>
        <w:t xml:space="preserve"> различных кодовых комбинаций. Если </w:t>
      </w:r>
      <w:r>
        <w:rPr>
          <w:position w:val="-6"/>
          <w:sz w:val="24"/>
        </w:rPr>
        <w:object w:dxaOrig="680" w:dyaOrig="279">
          <v:shape id="_x0000_i1028" type="#_x0000_t75" style="width:33.75pt;height:14.25pt" o:ole="" fillcolor="window">
            <v:imagedata r:id="rId13" o:title=""/>
          </v:shape>
          <o:OLEObject Type="Embed" ProgID="Equation.3" ShapeID="_x0000_i1028" DrawAspect="Content" ObjectID="_1661975613" r:id="rId14"/>
        </w:object>
      </w:r>
      <w:r>
        <w:rPr>
          <w:sz w:val="24"/>
        </w:rPr>
        <w:t xml:space="preserve">, то такой код может обеспечить передачу </w:t>
      </w:r>
      <w:r>
        <w:rPr>
          <w:i/>
          <w:sz w:val="24"/>
          <w:lang w:val="en-US"/>
        </w:rPr>
        <w:t>L</w:t>
      </w:r>
      <w:r>
        <w:rPr>
          <w:sz w:val="24"/>
        </w:rPr>
        <w:t xml:space="preserve"> цифр. Для </w:t>
      </w:r>
      <w:r>
        <w:rPr>
          <w:i/>
          <w:sz w:val="24"/>
          <w:lang w:val="en-US"/>
        </w:rPr>
        <w:t>L</w:t>
      </w:r>
      <w:r>
        <w:rPr>
          <w:sz w:val="24"/>
        </w:rPr>
        <w:t xml:space="preserve"> = 10 </w:t>
      </w:r>
      <w:r>
        <w:rPr>
          <w:position w:val="-6"/>
          <w:sz w:val="24"/>
        </w:rPr>
        <w:object w:dxaOrig="560" w:dyaOrig="279">
          <v:shape id="_x0000_i1029" type="#_x0000_t75" style="width:27.75pt;height:14.25pt" o:ole="" fillcolor="window">
            <v:imagedata r:id="rId15" o:title=""/>
          </v:shape>
          <o:OLEObject Type="Embed" ProgID="Equation.3" ShapeID="_x0000_i1029" DrawAspect="Content" ObjectID="_1661975614" r:id="rId16"/>
        </w:object>
      </w:r>
      <w:r>
        <w:rPr>
          <w:sz w:val="24"/>
        </w:rPr>
        <w:t>. В качестве примера можно поставить следующее соответствие цифр и кодовых комбинаций.</w:t>
      </w:r>
    </w:p>
    <w:p w:rsidR="00CF7DDE" w:rsidRDefault="00CF7DDE" w:rsidP="00CF7DDE">
      <w:pPr>
        <w:ind w:firstLine="720"/>
        <w:jc w:val="both"/>
        <w:rPr>
          <w:sz w:val="24"/>
        </w:rPr>
      </w:pPr>
    </w:p>
    <w:p w:rsidR="00CF7DDE" w:rsidRDefault="00CF7DDE" w:rsidP="00CF7DDE">
      <w:pPr>
        <w:ind w:firstLine="720"/>
        <w:jc w:val="both"/>
        <w:rPr>
          <w:sz w:val="24"/>
        </w:rPr>
        <w:sectPr w:rsidR="00CF7DDE">
          <w:footerReference w:type="even" r:id="rId17"/>
          <w:footerReference w:type="default" r:id="rId18"/>
          <w:pgSz w:w="11906" w:h="16838"/>
          <w:pgMar w:top="1440" w:right="1800" w:bottom="1440" w:left="1800" w:header="720" w:footer="720" w:gutter="0"/>
          <w:pgNumType w:start="124"/>
          <w:cols w:space="720"/>
        </w:sectPr>
      </w:pPr>
    </w:p>
    <w:p w:rsidR="00CF7DDE" w:rsidRDefault="00CF7DDE" w:rsidP="00CF7DDE">
      <w:pPr>
        <w:jc w:val="both"/>
        <w:rPr>
          <w:sz w:val="24"/>
        </w:rPr>
      </w:pPr>
      <w:r>
        <w:rPr>
          <w:sz w:val="24"/>
        </w:rPr>
        <w:lastRenderedPageBreak/>
        <w:t>0 – 0000;</w:t>
      </w:r>
    </w:p>
    <w:p w:rsidR="00CF7DDE" w:rsidRDefault="00CF7DDE" w:rsidP="00CF7DDE">
      <w:pPr>
        <w:jc w:val="both"/>
        <w:rPr>
          <w:sz w:val="24"/>
        </w:rPr>
      </w:pPr>
      <w:r>
        <w:rPr>
          <w:sz w:val="24"/>
        </w:rPr>
        <w:t>1 – 0001;</w:t>
      </w:r>
    </w:p>
    <w:p w:rsidR="00CF7DDE" w:rsidRDefault="00CF7DDE" w:rsidP="00CF7DDE">
      <w:pPr>
        <w:jc w:val="both"/>
        <w:rPr>
          <w:sz w:val="24"/>
        </w:rPr>
      </w:pPr>
      <w:r>
        <w:rPr>
          <w:sz w:val="24"/>
        </w:rPr>
        <w:t>2 – 0010;</w:t>
      </w:r>
    </w:p>
    <w:p w:rsidR="00CF7DDE" w:rsidRDefault="00CF7DDE" w:rsidP="00CF7DDE">
      <w:pPr>
        <w:jc w:val="both"/>
        <w:rPr>
          <w:sz w:val="24"/>
        </w:rPr>
      </w:pPr>
      <w:r>
        <w:rPr>
          <w:sz w:val="24"/>
        </w:rPr>
        <w:lastRenderedPageBreak/>
        <w:t>3 – 0011;</w:t>
      </w:r>
    </w:p>
    <w:p w:rsidR="00CF7DDE" w:rsidRDefault="00CF7DDE" w:rsidP="00CF7DDE">
      <w:pPr>
        <w:jc w:val="both"/>
        <w:rPr>
          <w:sz w:val="24"/>
        </w:rPr>
      </w:pPr>
      <w:r>
        <w:rPr>
          <w:sz w:val="24"/>
        </w:rPr>
        <w:t>4 – 0100;</w:t>
      </w:r>
    </w:p>
    <w:p w:rsidR="00CF7DDE" w:rsidRDefault="00CF7DDE" w:rsidP="00CF7DDE">
      <w:pPr>
        <w:jc w:val="both"/>
        <w:rPr>
          <w:sz w:val="24"/>
        </w:rPr>
      </w:pPr>
      <w:r>
        <w:rPr>
          <w:sz w:val="24"/>
        </w:rPr>
        <w:t>5 – 0101;</w:t>
      </w:r>
    </w:p>
    <w:p w:rsidR="00CF7DDE" w:rsidRDefault="00CF7DDE" w:rsidP="00CF7DDE">
      <w:pPr>
        <w:jc w:val="both"/>
        <w:rPr>
          <w:sz w:val="24"/>
        </w:rPr>
      </w:pPr>
      <w:r>
        <w:rPr>
          <w:sz w:val="24"/>
        </w:rPr>
        <w:lastRenderedPageBreak/>
        <w:t>6 – 0110;</w:t>
      </w:r>
    </w:p>
    <w:p w:rsidR="00CF7DDE" w:rsidRDefault="00CF7DDE" w:rsidP="00CF7DDE">
      <w:pPr>
        <w:jc w:val="both"/>
        <w:rPr>
          <w:sz w:val="24"/>
        </w:rPr>
      </w:pPr>
      <w:r>
        <w:rPr>
          <w:sz w:val="24"/>
        </w:rPr>
        <w:t>7 – 0111;</w:t>
      </w:r>
    </w:p>
    <w:p w:rsidR="00CF7DDE" w:rsidRDefault="00CF7DDE" w:rsidP="00CF7DDE">
      <w:pPr>
        <w:jc w:val="both"/>
        <w:rPr>
          <w:sz w:val="24"/>
        </w:rPr>
      </w:pPr>
      <w:r>
        <w:rPr>
          <w:sz w:val="24"/>
        </w:rPr>
        <w:t>8 – 1000;</w:t>
      </w:r>
    </w:p>
    <w:p w:rsidR="00CF7DDE" w:rsidRDefault="00CF7DDE" w:rsidP="00CF7DDE">
      <w:pPr>
        <w:jc w:val="both"/>
        <w:rPr>
          <w:sz w:val="24"/>
        </w:rPr>
      </w:pPr>
      <w:r>
        <w:rPr>
          <w:sz w:val="24"/>
        </w:rPr>
        <w:lastRenderedPageBreak/>
        <w:t>9 – 1001.</w:t>
      </w:r>
    </w:p>
    <w:p w:rsidR="00CF7DDE" w:rsidRDefault="00CF7DDE" w:rsidP="00CF7DDE">
      <w:pPr>
        <w:jc w:val="both"/>
        <w:rPr>
          <w:b/>
          <w:sz w:val="24"/>
          <w:u w:val="single"/>
        </w:rPr>
        <w:sectPr w:rsidR="00CF7DDE">
          <w:type w:val="continuous"/>
          <w:pgSz w:w="11906" w:h="16838"/>
          <w:pgMar w:top="1440" w:right="1800" w:bottom="1440" w:left="1800" w:header="720" w:footer="720" w:gutter="0"/>
          <w:cols w:num="4" w:space="720" w:equalWidth="0">
            <w:col w:w="1544" w:space="709"/>
            <w:col w:w="1544" w:space="709"/>
            <w:col w:w="1544" w:space="709"/>
            <w:col w:w="1544"/>
          </w:cols>
        </w:sectPr>
      </w:pPr>
    </w:p>
    <w:p w:rsidR="00CF7DDE" w:rsidRDefault="00CF7DDE" w:rsidP="00CF7DDE">
      <w:pPr>
        <w:ind w:firstLine="720"/>
        <w:jc w:val="both"/>
        <w:rPr>
          <w:sz w:val="24"/>
        </w:rPr>
      </w:pPr>
    </w:p>
    <w:p w:rsidR="00CF7DDE" w:rsidRDefault="00CF7DDE" w:rsidP="00CF7DDE">
      <w:pPr>
        <w:jc w:val="both"/>
        <w:rPr>
          <w:sz w:val="24"/>
        </w:rPr>
      </w:pPr>
      <w:r>
        <w:rPr>
          <w:sz w:val="24"/>
        </w:rPr>
        <w:t xml:space="preserve">      В приведенном примере каждой цифре соответствует четырехразрядная кодовая комбинация. Появление единицы последовательно в каждом из разрядов соответствует цифрам 8; 4; 2; 1. Эти цифры называются весами разрядов, а рассмотренный код – кодом с весом 8-4-2-1. Каждому из разрядов кода могут быть присвоены и другие веса, например 4-2-2-1 или 2-4-2-1. Цифрам могут быть поставлены в соответствие другие кодовые комбинации, например код избытком три. Принцип формирования кодовых комбинаций может быть иным. Например, если каждая кодовая комбинация отличается от соседних состоянием только одного из разрядов, то получаем код Грея:</w:t>
      </w:r>
    </w:p>
    <w:p w:rsidR="00CF7DDE" w:rsidRDefault="00CF7DDE" w:rsidP="00CF7DDE">
      <w:pPr>
        <w:ind w:firstLine="720"/>
        <w:jc w:val="both"/>
        <w:rPr>
          <w:sz w:val="24"/>
        </w:rPr>
      </w:pPr>
    </w:p>
    <w:p w:rsidR="00CF7DDE" w:rsidRDefault="00CF7DDE" w:rsidP="00CF7DDE">
      <w:pPr>
        <w:jc w:val="both"/>
        <w:rPr>
          <w:sz w:val="24"/>
        </w:rPr>
        <w:sectPr w:rsidR="00CF7DDE">
          <w:type w:val="continuous"/>
          <w:pgSz w:w="11906" w:h="16838"/>
          <w:pgMar w:top="1440" w:right="1800" w:bottom="1440" w:left="1800" w:header="720" w:footer="720" w:gutter="0"/>
          <w:cols w:space="720"/>
        </w:sectPr>
      </w:pPr>
    </w:p>
    <w:p w:rsidR="00CF7DDE" w:rsidRDefault="00CF7DDE" w:rsidP="00CF7DDE">
      <w:pPr>
        <w:jc w:val="both"/>
        <w:rPr>
          <w:sz w:val="24"/>
        </w:rPr>
      </w:pPr>
      <w:r>
        <w:rPr>
          <w:sz w:val="24"/>
        </w:rPr>
        <w:lastRenderedPageBreak/>
        <w:t>0 – 0000;</w:t>
      </w:r>
    </w:p>
    <w:p w:rsidR="00CF7DDE" w:rsidRDefault="00CF7DDE" w:rsidP="00CF7DDE">
      <w:pPr>
        <w:jc w:val="both"/>
        <w:rPr>
          <w:sz w:val="24"/>
        </w:rPr>
      </w:pPr>
      <w:r>
        <w:rPr>
          <w:sz w:val="24"/>
        </w:rPr>
        <w:t>1 – 0001;</w:t>
      </w:r>
    </w:p>
    <w:p w:rsidR="00CF7DDE" w:rsidRDefault="00CF7DDE" w:rsidP="00CF7DDE">
      <w:pPr>
        <w:jc w:val="both"/>
        <w:rPr>
          <w:sz w:val="24"/>
        </w:rPr>
      </w:pPr>
      <w:r>
        <w:rPr>
          <w:sz w:val="24"/>
        </w:rPr>
        <w:t>2 – 0011;</w:t>
      </w:r>
    </w:p>
    <w:p w:rsidR="00CF7DDE" w:rsidRDefault="00CF7DDE" w:rsidP="00CF7DDE">
      <w:pPr>
        <w:jc w:val="both"/>
        <w:rPr>
          <w:sz w:val="24"/>
        </w:rPr>
      </w:pPr>
      <w:r>
        <w:rPr>
          <w:sz w:val="24"/>
        </w:rPr>
        <w:t>3 – 0010;</w:t>
      </w:r>
    </w:p>
    <w:p w:rsidR="00CF7DDE" w:rsidRDefault="00CF7DDE" w:rsidP="00CF7DDE">
      <w:pPr>
        <w:jc w:val="both"/>
        <w:rPr>
          <w:sz w:val="24"/>
        </w:rPr>
      </w:pPr>
      <w:r>
        <w:rPr>
          <w:sz w:val="24"/>
        </w:rPr>
        <w:t>4 – 0110;</w:t>
      </w:r>
    </w:p>
    <w:p w:rsidR="00CF7DDE" w:rsidRDefault="00CF7DDE" w:rsidP="00CF7DDE">
      <w:pPr>
        <w:jc w:val="both"/>
        <w:rPr>
          <w:sz w:val="24"/>
        </w:rPr>
      </w:pPr>
      <w:r>
        <w:rPr>
          <w:sz w:val="24"/>
        </w:rPr>
        <w:t>5 – 0111;</w:t>
      </w:r>
    </w:p>
    <w:p w:rsidR="00CF7DDE" w:rsidRDefault="00CF7DDE" w:rsidP="00CF7DDE">
      <w:pPr>
        <w:jc w:val="both"/>
        <w:rPr>
          <w:sz w:val="24"/>
        </w:rPr>
      </w:pPr>
      <w:r>
        <w:rPr>
          <w:sz w:val="24"/>
        </w:rPr>
        <w:t>6 – 0101;</w:t>
      </w:r>
    </w:p>
    <w:p w:rsidR="00CF7DDE" w:rsidRDefault="00CF7DDE" w:rsidP="00CF7DDE">
      <w:pPr>
        <w:jc w:val="both"/>
        <w:rPr>
          <w:sz w:val="24"/>
        </w:rPr>
      </w:pPr>
      <w:r>
        <w:rPr>
          <w:sz w:val="24"/>
        </w:rPr>
        <w:t>7 – 0100;</w:t>
      </w:r>
    </w:p>
    <w:p w:rsidR="00CF7DDE" w:rsidRDefault="00CF7DDE" w:rsidP="00CF7DDE">
      <w:pPr>
        <w:jc w:val="both"/>
        <w:rPr>
          <w:sz w:val="24"/>
        </w:rPr>
      </w:pPr>
      <w:r>
        <w:rPr>
          <w:sz w:val="24"/>
        </w:rPr>
        <w:t>8 – 1100;</w:t>
      </w:r>
    </w:p>
    <w:p w:rsidR="00CF7DDE" w:rsidRDefault="00CF7DDE" w:rsidP="00CF7DDE">
      <w:pPr>
        <w:jc w:val="both"/>
        <w:rPr>
          <w:sz w:val="24"/>
        </w:rPr>
      </w:pPr>
      <w:r>
        <w:rPr>
          <w:sz w:val="24"/>
        </w:rPr>
        <w:t>9 – 1101.</w:t>
      </w:r>
    </w:p>
    <w:p w:rsidR="00CF7DDE" w:rsidRDefault="00CF7DDE" w:rsidP="00CF7DDE">
      <w:pPr>
        <w:jc w:val="both"/>
        <w:rPr>
          <w:sz w:val="24"/>
        </w:rPr>
        <w:sectPr w:rsidR="00CF7DDE">
          <w:type w:val="continuous"/>
          <w:pgSz w:w="11906" w:h="16838"/>
          <w:pgMar w:top="1440" w:right="1800" w:bottom="1440" w:left="1800" w:header="720" w:footer="720" w:gutter="0"/>
          <w:cols w:num="4" w:space="720" w:equalWidth="0">
            <w:col w:w="1544" w:space="709"/>
            <w:col w:w="1544" w:space="709"/>
            <w:col w:w="1544" w:space="709"/>
            <w:col w:w="1544"/>
          </w:cols>
        </w:sectPr>
      </w:pPr>
    </w:p>
    <w:p w:rsidR="00CF7DDE" w:rsidRDefault="00CF7DDE" w:rsidP="00CF7DDE">
      <w:pPr>
        <w:jc w:val="both"/>
        <w:rPr>
          <w:sz w:val="24"/>
        </w:rPr>
      </w:pPr>
    </w:p>
    <w:p w:rsidR="00CF7DDE" w:rsidRDefault="00CF7DDE" w:rsidP="00CF7DDE">
      <w:pPr>
        <w:jc w:val="both"/>
        <w:rPr>
          <w:sz w:val="24"/>
        </w:rPr>
      </w:pPr>
      <w:r>
        <w:rPr>
          <w:sz w:val="24"/>
        </w:rPr>
        <w:t>Приведенные примеры показывают, что количество кодов велико. Наиболее широко применяется код 8-4-2-1.</w:t>
      </w:r>
    </w:p>
    <w:p w:rsidR="00CF7DDE" w:rsidRDefault="00CF7DDE" w:rsidP="00CF7DDE">
      <w:pPr>
        <w:ind w:firstLine="720"/>
        <w:jc w:val="both"/>
        <w:rPr>
          <w:sz w:val="24"/>
        </w:rPr>
      </w:pPr>
      <w:r>
        <w:rPr>
          <w:sz w:val="24"/>
        </w:rPr>
        <w:t xml:space="preserve">Любое число десятичной системы счисления </w:t>
      </w:r>
      <w:r>
        <w:rPr>
          <w:i/>
          <w:sz w:val="24"/>
          <w:lang w:val="en-US"/>
        </w:rPr>
        <w:t>N</w:t>
      </w:r>
      <w:r>
        <w:rPr>
          <w:sz w:val="24"/>
        </w:rPr>
        <w:t xml:space="preserve"> можно представить двоичным кодом в виде</w:t>
      </w:r>
    </w:p>
    <w:p w:rsidR="00CF7DDE" w:rsidRDefault="00CF7DDE" w:rsidP="00CF7DDE">
      <w:pPr>
        <w:ind w:firstLine="720"/>
        <w:jc w:val="center"/>
        <w:rPr>
          <w:sz w:val="24"/>
        </w:rPr>
      </w:pPr>
      <w:r>
        <w:rPr>
          <w:position w:val="-34"/>
          <w:sz w:val="24"/>
        </w:rPr>
        <w:object w:dxaOrig="1600" w:dyaOrig="820">
          <v:shape id="_x0000_i1030" type="#_x0000_t75" style="width:80.25pt;height:41.25pt" o:ole="" fillcolor="window">
            <v:imagedata r:id="rId19" o:title=""/>
          </v:shape>
          <o:OLEObject Type="Embed" ProgID="Equation.3" ShapeID="_x0000_i1030" DrawAspect="Content" ObjectID="_1661975615" r:id="rId20"/>
        </w:object>
      </w:r>
      <w:r>
        <w:rPr>
          <w:sz w:val="24"/>
        </w:rPr>
        <w:t>,</w:t>
      </w:r>
    </w:p>
    <w:p w:rsidR="00CF7DDE" w:rsidRDefault="00CF7DDE" w:rsidP="00CF7DDE">
      <w:pPr>
        <w:ind w:firstLine="720"/>
        <w:jc w:val="both"/>
        <w:rPr>
          <w:sz w:val="24"/>
        </w:rPr>
      </w:pPr>
      <w:r>
        <w:rPr>
          <w:sz w:val="24"/>
        </w:rPr>
        <w:t xml:space="preserve">где </w:t>
      </w:r>
      <w:r>
        <w:rPr>
          <w:i/>
          <w:sz w:val="24"/>
          <w:lang w:val="en-US"/>
        </w:rPr>
        <w:t>n</w:t>
      </w:r>
      <w:r>
        <w:rPr>
          <w:sz w:val="24"/>
        </w:rPr>
        <w:t xml:space="preserve"> – число двоичных разрядов;</w:t>
      </w:r>
    </w:p>
    <w:p w:rsidR="00CF7DDE" w:rsidRDefault="00CF7DDE" w:rsidP="00CF7DDE">
      <w:pPr>
        <w:ind w:firstLine="720"/>
        <w:jc w:val="both"/>
        <w:rPr>
          <w:sz w:val="24"/>
        </w:rPr>
      </w:pPr>
      <w:r>
        <w:rPr>
          <w:sz w:val="24"/>
        </w:rPr>
        <w:t xml:space="preserve">       </w:t>
      </w:r>
      <w:r>
        <w:rPr>
          <w:i/>
          <w:sz w:val="24"/>
          <w:lang w:val="en-US"/>
        </w:rPr>
        <w:t>K</w:t>
      </w:r>
      <w:r>
        <w:rPr>
          <w:i/>
          <w:sz w:val="24"/>
          <w:vertAlign w:val="subscript"/>
          <w:lang w:val="en-US"/>
        </w:rPr>
        <w:t>i</w:t>
      </w:r>
      <w:r>
        <w:rPr>
          <w:sz w:val="24"/>
        </w:rPr>
        <w:t xml:space="preserve"> – коэффициент, определяющий состояние </w:t>
      </w:r>
      <w:r>
        <w:rPr>
          <w:i/>
          <w:sz w:val="24"/>
          <w:lang w:val="en-US"/>
        </w:rPr>
        <w:t>i</w:t>
      </w:r>
      <w:r>
        <w:rPr>
          <w:sz w:val="24"/>
        </w:rPr>
        <w:t>-го разряда: 0 или 1.</w:t>
      </w:r>
    </w:p>
    <w:p w:rsidR="00CF7DDE" w:rsidRDefault="00CF7DDE" w:rsidP="00CF7DDE">
      <w:pPr>
        <w:jc w:val="both"/>
        <w:rPr>
          <w:sz w:val="24"/>
        </w:rPr>
      </w:pPr>
      <w:r>
        <w:rPr>
          <w:sz w:val="24"/>
        </w:rPr>
        <w:t>Например, число 258 в двоичной системе имеет вид:</w:t>
      </w:r>
    </w:p>
    <w:p w:rsidR="00CF7DDE" w:rsidRDefault="00CF7DDE" w:rsidP="00CF7DDE">
      <w:pPr>
        <w:jc w:val="center"/>
        <w:rPr>
          <w:sz w:val="24"/>
        </w:rPr>
      </w:pPr>
      <w:r>
        <w:rPr>
          <w:position w:val="-6"/>
          <w:sz w:val="24"/>
        </w:rPr>
        <w:object w:dxaOrig="7240" w:dyaOrig="380">
          <v:shape id="_x0000_i1031" type="#_x0000_t75" style="width:362.25pt;height:18.75pt" o:ole="" fillcolor="window">
            <v:imagedata r:id="rId21" o:title=""/>
          </v:shape>
          <o:OLEObject Type="Embed" ProgID="Equation.3" ShapeID="_x0000_i1031" DrawAspect="Content" ObjectID="_1661975616" r:id="rId22"/>
        </w:object>
      </w:r>
    </w:p>
    <w:p w:rsidR="00CF7DDE" w:rsidRDefault="00CF7DDE" w:rsidP="00CF7DDE">
      <w:pPr>
        <w:jc w:val="both"/>
        <w:rPr>
          <w:sz w:val="24"/>
        </w:rPr>
      </w:pPr>
      <w:r>
        <w:rPr>
          <w:sz w:val="24"/>
        </w:rPr>
        <w:t>Однако наиболее удобна двоично-десятичная система. В такой системе цифре каждого десятичного разряда соответствует кодовая комбинация кода 8-4-2-1. Например, число 258 в двоично-десятичной системе имеет вид:</w:t>
      </w:r>
    </w:p>
    <w:p w:rsidR="00CF7DDE" w:rsidRDefault="00CF7DDE" w:rsidP="00CF7DDE">
      <w:pPr>
        <w:jc w:val="center"/>
        <w:rPr>
          <w:sz w:val="24"/>
        </w:rPr>
      </w:pPr>
      <w:r>
        <w:rPr>
          <w:sz w:val="24"/>
        </w:rPr>
        <w:t>0010             0101              1000.</w:t>
      </w:r>
    </w:p>
    <w:p w:rsidR="00CF7DDE" w:rsidRDefault="00CF7DDE" w:rsidP="00CF7DDE">
      <w:pPr>
        <w:jc w:val="center"/>
        <w:rPr>
          <w:sz w:val="24"/>
        </w:rPr>
      </w:pPr>
    </w:p>
    <w:p w:rsidR="00CF7DDE" w:rsidRDefault="00CF7DDE" w:rsidP="00CF7DDE">
      <w:pPr>
        <w:ind w:firstLine="720"/>
        <w:jc w:val="both"/>
        <w:rPr>
          <w:sz w:val="24"/>
        </w:rPr>
      </w:pPr>
      <w:r>
        <w:rPr>
          <w:sz w:val="24"/>
        </w:rPr>
        <w:t>Формирование цифровой информации может быть различным. В ЭВМ информация вводится в виде цифр. В измерительных приборах измеряемая величина преобразуется, например, в уровень напряжения, который затем преобразуется в код, определяющий результат измерения числом. В системах связи непрерывный сигнал дискретизируется по времени, каждый дискретный отсчет квантуется по уровню, а затем уровень каждого дискретного отсчета преобразуется в код. Такое преобразование выполняется аналого-цифровыми преобразователями.</w:t>
      </w:r>
    </w:p>
    <w:p w:rsidR="00CF7DDE" w:rsidRDefault="00CF7DDE" w:rsidP="00CF7DDE">
      <w:pPr>
        <w:ind w:firstLine="720"/>
        <w:jc w:val="both"/>
        <w:rPr>
          <w:sz w:val="24"/>
        </w:rPr>
      </w:pPr>
    </w:p>
    <w:p w:rsidR="00CF7DDE" w:rsidRDefault="00CF7DDE" w:rsidP="00CF7DDE">
      <w:pPr>
        <w:ind w:firstLine="720"/>
        <w:jc w:val="both"/>
        <w:rPr>
          <w:sz w:val="24"/>
        </w:rPr>
      </w:pPr>
    </w:p>
    <w:p w:rsidR="00CF7DDE" w:rsidRDefault="00CF7DDE" w:rsidP="00CF7DDE">
      <w:pPr>
        <w:numPr>
          <w:ilvl w:val="0"/>
          <w:numId w:val="1"/>
        </w:numPr>
        <w:jc w:val="center"/>
        <w:rPr>
          <w:b/>
          <w:sz w:val="24"/>
        </w:rPr>
      </w:pPr>
      <w:r>
        <w:rPr>
          <w:b/>
          <w:sz w:val="24"/>
        </w:rPr>
        <w:t>Основные операции и элементы алгебры логики.</w:t>
      </w:r>
    </w:p>
    <w:p w:rsidR="00CF7DDE" w:rsidRDefault="00CF7DDE" w:rsidP="00CF7DDE">
      <w:pPr>
        <w:rPr>
          <w:b/>
          <w:sz w:val="24"/>
        </w:rPr>
      </w:pPr>
    </w:p>
    <w:p w:rsidR="00CF7DDE" w:rsidRDefault="00CF7DDE" w:rsidP="00CF7DDE">
      <w:pPr>
        <w:ind w:firstLine="720"/>
        <w:jc w:val="both"/>
        <w:rPr>
          <w:sz w:val="24"/>
        </w:rPr>
      </w:pPr>
      <w:r>
        <w:rPr>
          <w:sz w:val="24"/>
        </w:rPr>
        <w:t>Основой построения любого устройства, использующего цифровую информацию, являются элементы двух типов: логические и запоминающие. Логические элементы выполняют простейшие логические операции над цифровыми сигналами. Запоминающие элементы служат для хранения цифровой информации (состояния разрядов кодовой комбинации).</w:t>
      </w:r>
    </w:p>
    <w:p w:rsidR="00CF7DDE" w:rsidRDefault="00CF7DDE" w:rsidP="00CF7DDE">
      <w:pPr>
        <w:ind w:firstLine="720"/>
        <w:jc w:val="both"/>
        <w:rPr>
          <w:sz w:val="24"/>
        </w:rPr>
      </w:pPr>
      <w:r>
        <w:rPr>
          <w:sz w:val="24"/>
        </w:rPr>
        <w:t xml:space="preserve">Логическая операция состоит в преобразовании по определенным правилам входных цифровых сигналов в выходные. Математически цифровые сигналы обозначают поразрядно символами, например </w:t>
      </w:r>
      <w:r>
        <w:rPr>
          <w:i/>
          <w:sz w:val="24"/>
          <w:lang w:val="en-US"/>
        </w:rPr>
        <w:t>x</w:t>
      </w:r>
      <w:r>
        <w:rPr>
          <w:sz w:val="24"/>
          <w:vertAlign w:val="subscript"/>
        </w:rPr>
        <w:t>1</w:t>
      </w:r>
      <w:r>
        <w:rPr>
          <w:sz w:val="24"/>
        </w:rPr>
        <w:t xml:space="preserve">, </w:t>
      </w:r>
      <w:r>
        <w:rPr>
          <w:i/>
          <w:sz w:val="24"/>
          <w:lang w:val="en-US"/>
        </w:rPr>
        <w:t>x</w:t>
      </w:r>
      <w:r>
        <w:rPr>
          <w:sz w:val="24"/>
          <w:vertAlign w:val="subscript"/>
        </w:rPr>
        <w:t>2</w:t>
      </w:r>
      <w:r>
        <w:rPr>
          <w:sz w:val="24"/>
        </w:rPr>
        <w:t xml:space="preserve">, </w:t>
      </w:r>
      <w:r>
        <w:rPr>
          <w:i/>
          <w:sz w:val="24"/>
          <w:lang w:val="en-US"/>
        </w:rPr>
        <w:t>x</w:t>
      </w:r>
      <w:r>
        <w:rPr>
          <w:sz w:val="24"/>
          <w:vertAlign w:val="subscript"/>
        </w:rPr>
        <w:t>3</w:t>
      </w:r>
      <w:r>
        <w:rPr>
          <w:sz w:val="24"/>
        </w:rPr>
        <w:t xml:space="preserve">, </w:t>
      </w:r>
      <w:r>
        <w:rPr>
          <w:i/>
          <w:sz w:val="24"/>
          <w:lang w:val="en-US"/>
        </w:rPr>
        <w:t>x</w:t>
      </w:r>
      <w:r>
        <w:rPr>
          <w:sz w:val="24"/>
          <w:vertAlign w:val="subscript"/>
        </w:rPr>
        <w:t>4</w:t>
      </w:r>
      <w:r>
        <w:rPr>
          <w:sz w:val="24"/>
        </w:rPr>
        <w:t xml:space="preserve">. Их называют переменными. Каждая переменная может принимать значение "0" или "1". Результат логической операции часто обозначают </w:t>
      </w:r>
      <w:r>
        <w:rPr>
          <w:i/>
          <w:sz w:val="24"/>
          <w:lang w:val="en-US"/>
        </w:rPr>
        <w:t>F</w:t>
      </w:r>
      <w:r>
        <w:rPr>
          <w:i/>
          <w:sz w:val="24"/>
        </w:rPr>
        <w:t xml:space="preserve"> </w:t>
      </w:r>
      <w:r>
        <w:rPr>
          <w:sz w:val="24"/>
        </w:rPr>
        <w:t>или</w:t>
      </w:r>
      <w:r>
        <w:rPr>
          <w:i/>
          <w:sz w:val="24"/>
        </w:rPr>
        <w:t xml:space="preserve"> </w:t>
      </w:r>
      <w:r>
        <w:rPr>
          <w:i/>
          <w:sz w:val="24"/>
          <w:lang w:val="en-US"/>
        </w:rPr>
        <w:t>Q</w:t>
      </w:r>
      <w:r>
        <w:rPr>
          <w:i/>
          <w:sz w:val="24"/>
        </w:rPr>
        <w:t>.</w:t>
      </w:r>
      <w:r>
        <w:rPr>
          <w:sz w:val="24"/>
        </w:rPr>
        <w:t xml:space="preserve"> Он также может иметь значение "0" или "1". Математическим аппаратом логики является алгебра Буля. В булевой алгебре над переменными "0" или "1" могут выполняться три основных действия: логическое сложение, логическое умножение и логическое отрицание.</w:t>
      </w:r>
    </w:p>
    <w:p w:rsidR="00CF7DDE" w:rsidRDefault="00CF7DDE" w:rsidP="00CF7DDE">
      <w:pPr>
        <w:ind w:firstLine="720"/>
        <w:jc w:val="both"/>
        <w:rPr>
          <w:sz w:val="24"/>
        </w:rPr>
      </w:pPr>
      <w:r>
        <w:rPr>
          <w:sz w:val="24"/>
        </w:rPr>
        <w:t>Логическое сложение (дизъюнкция или операция ИЛИ) записывается в виде</w:t>
      </w:r>
    </w:p>
    <w:p w:rsidR="00CF7DDE" w:rsidRDefault="00CF7DDE" w:rsidP="00CF7DDE">
      <w:pPr>
        <w:jc w:val="center"/>
        <w:rPr>
          <w:sz w:val="24"/>
        </w:rPr>
      </w:pPr>
      <w:r>
        <w:rPr>
          <w:position w:val="-12"/>
          <w:sz w:val="24"/>
        </w:rPr>
        <w:object w:dxaOrig="2380" w:dyaOrig="380">
          <v:shape id="_x0000_i1032" type="#_x0000_t75" style="width:119.25pt;height:18.75pt" o:ole="" fillcolor="window">
            <v:imagedata r:id="rId23" o:title=""/>
          </v:shape>
          <o:OLEObject Type="Embed" ProgID="Equation.3" ShapeID="_x0000_i1032" DrawAspect="Content" ObjectID="_1661975617" r:id="rId24"/>
        </w:object>
      </w:r>
    </w:p>
    <w:p w:rsidR="00CF7DDE" w:rsidRDefault="00CF7DDE" w:rsidP="00CF7DDE">
      <w:pPr>
        <w:jc w:val="both"/>
        <w:rPr>
          <w:sz w:val="24"/>
        </w:rPr>
      </w:pPr>
      <w:r>
        <w:rPr>
          <w:sz w:val="24"/>
        </w:rPr>
        <w:t>Правила выполнения операции ИЛИ заключаются в следующем:</w:t>
      </w:r>
    </w:p>
    <w:p w:rsidR="00CF7DDE" w:rsidRDefault="00CF7DDE" w:rsidP="00CF7DDE">
      <w:pPr>
        <w:jc w:val="both"/>
        <w:rPr>
          <w:sz w:val="24"/>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7196"/>
        <w:gridCol w:w="1326"/>
      </w:tblGrid>
      <w:tr w:rsidR="00CF7DDE" w:rsidTr="00417E97">
        <w:tc>
          <w:tcPr>
            <w:tcW w:w="7196" w:type="dxa"/>
            <w:tcBorders>
              <w:top w:val="nil"/>
              <w:bottom w:val="nil"/>
              <w:right w:val="nil"/>
            </w:tcBorders>
          </w:tcPr>
          <w:p w:rsidR="00CF7DDE" w:rsidRDefault="00CF7DDE" w:rsidP="00417E97">
            <w:pPr>
              <w:jc w:val="center"/>
              <w:rPr>
                <w:sz w:val="24"/>
              </w:rPr>
            </w:pPr>
            <w:r>
              <w:rPr>
                <w:sz w:val="24"/>
              </w:rPr>
              <w:t>0 + 0 = 0;                           1 + 0 = 1;</w:t>
            </w:r>
          </w:p>
          <w:p w:rsidR="00CF7DDE" w:rsidRDefault="00CF7DDE" w:rsidP="00417E97">
            <w:pPr>
              <w:jc w:val="center"/>
              <w:rPr>
                <w:sz w:val="24"/>
              </w:rPr>
            </w:pPr>
            <w:r>
              <w:rPr>
                <w:sz w:val="24"/>
              </w:rPr>
              <w:t>0 + 1 = 1;                           1 + 1 = 1.</w:t>
            </w:r>
          </w:p>
        </w:tc>
        <w:tc>
          <w:tcPr>
            <w:tcW w:w="1326" w:type="dxa"/>
            <w:tcBorders>
              <w:left w:val="nil"/>
            </w:tcBorders>
            <w:vAlign w:val="center"/>
          </w:tcPr>
          <w:p w:rsidR="00CF7DDE" w:rsidRDefault="00CF7DDE" w:rsidP="00417E97">
            <w:pPr>
              <w:jc w:val="center"/>
              <w:rPr>
                <w:sz w:val="24"/>
              </w:rPr>
            </w:pPr>
            <w:r>
              <w:rPr>
                <w:sz w:val="24"/>
              </w:rPr>
              <w:t>(17.1)</w:t>
            </w:r>
          </w:p>
        </w:tc>
      </w:tr>
    </w:tbl>
    <w:p w:rsidR="00CF7DDE" w:rsidRDefault="00CF7DDE" w:rsidP="00CF7DDE">
      <w:pPr>
        <w:jc w:val="both"/>
        <w:rPr>
          <w:sz w:val="24"/>
        </w:rPr>
      </w:pPr>
    </w:p>
    <w:p w:rsidR="00CF7DDE" w:rsidRDefault="00CF7DDE" w:rsidP="00CF7DDE">
      <w:pPr>
        <w:jc w:val="both"/>
        <w:rPr>
          <w:sz w:val="24"/>
        </w:rPr>
      </w:pPr>
      <w:r>
        <w:rPr>
          <w:sz w:val="24"/>
        </w:rPr>
        <w:t xml:space="preserve">Логические схемы, реализующие операцию ИЛИ; называют ячейками ИЛИ. Их схемное обозначение приведено на рис. 17.1а. Простейшая реализация логической ячейки ИЛИ на диодах приведена на рис. 17.1б. Напряжение на выходе схемы будет равно </w:t>
      </w:r>
      <w:r>
        <w:rPr>
          <w:i/>
          <w:sz w:val="24"/>
          <w:lang w:val="en-US"/>
        </w:rPr>
        <w:t>E</w:t>
      </w:r>
      <w:r>
        <w:rPr>
          <w:i/>
          <w:sz w:val="24"/>
        </w:rPr>
        <w:t xml:space="preserve"> </w:t>
      </w:r>
      <w:r>
        <w:rPr>
          <w:sz w:val="24"/>
        </w:rPr>
        <w:t>(</w:t>
      </w:r>
      <w:r>
        <w:rPr>
          <w:i/>
          <w:sz w:val="24"/>
          <w:lang w:val="en-US"/>
        </w:rPr>
        <w:t>F</w:t>
      </w:r>
      <w:r>
        <w:rPr>
          <w:i/>
          <w:sz w:val="24"/>
        </w:rPr>
        <w:t>=</w:t>
      </w:r>
      <w:r>
        <w:rPr>
          <w:sz w:val="24"/>
        </w:rPr>
        <w:t>1), если хотя бы на один из входов будет подан единичный сигнал.</w:t>
      </w:r>
    </w:p>
    <w:p w:rsidR="00CF7DDE" w:rsidRDefault="00CF7DDE" w:rsidP="00CF7DDE">
      <w:pPr>
        <w:pStyle w:val="a7"/>
      </w:pPr>
      <w:r>
        <w:lastRenderedPageBreak/>
        <w:t xml:space="preserve">Логическое умножение (конъюнкция или операция И) записывается в виде </w:t>
      </w:r>
    </w:p>
    <w:p w:rsidR="00CF7DDE" w:rsidRDefault="00CF7DDE" w:rsidP="00CF7DDE">
      <w:pPr>
        <w:pStyle w:val="a7"/>
      </w:pPr>
    </w:p>
    <w:p w:rsidR="00CF7DDE" w:rsidRDefault="00CF7DDE" w:rsidP="00CF7DDE">
      <w:pPr>
        <w:jc w:val="center"/>
        <w:rPr>
          <w:sz w:val="24"/>
        </w:rPr>
      </w:pPr>
      <w:r>
        <w:rPr>
          <w:position w:val="-12"/>
          <w:sz w:val="24"/>
        </w:rPr>
        <w:object w:dxaOrig="2040" w:dyaOrig="380">
          <v:shape id="_x0000_i1033" type="#_x0000_t75" style="width:102pt;height:18.75pt" o:ole="" fillcolor="window">
            <v:imagedata r:id="rId25" o:title=""/>
          </v:shape>
          <o:OLEObject Type="Embed" ProgID="Equation.3" ShapeID="_x0000_i1033" DrawAspect="Content" ObjectID="_1661975618" r:id="rId26"/>
        </w:object>
      </w:r>
    </w:p>
    <w:p w:rsidR="00CF7DDE" w:rsidRDefault="00CF7DDE" w:rsidP="00CF7DDE">
      <w:pPr>
        <w:jc w:val="both"/>
        <w:rPr>
          <w:sz w:val="24"/>
        </w:rPr>
      </w:pPr>
      <w:r>
        <w:rPr>
          <w:sz w:val="24"/>
        </w:rPr>
        <w:t>Правила выполнения операции И заключаются в следующем</w:t>
      </w:r>
    </w:p>
    <w:p w:rsidR="00CF7DDE" w:rsidRDefault="00CF7DDE" w:rsidP="00CF7DDE">
      <w:pPr>
        <w:jc w:val="both"/>
        <w:rPr>
          <w:sz w:val="24"/>
        </w:rPr>
      </w:pPr>
    </w:p>
    <w:p w:rsidR="00CF7DDE" w:rsidRDefault="00CF7DDE" w:rsidP="00CF7DDE">
      <w:pPr>
        <w:jc w:val="right"/>
        <w:rPr>
          <w:sz w:val="24"/>
        </w:rPr>
      </w:pPr>
      <w:r>
        <w:rPr>
          <w:position w:val="-32"/>
          <w:sz w:val="24"/>
        </w:rPr>
        <w:object w:dxaOrig="980" w:dyaOrig="760">
          <v:shape id="_x0000_i1034" type="#_x0000_t75" style="width:48.75pt;height:38.25pt" o:ole="" fillcolor="window">
            <v:imagedata r:id="rId27" o:title=""/>
          </v:shape>
          <o:OLEObject Type="Embed" ProgID="Equation.3" ShapeID="_x0000_i1034" DrawAspect="Content" ObjectID="_1661975619" r:id="rId28"/>
        </w:object>
      </w:r>
      <w:r>
        <w:rPr>
          <w:sz w:val="24"/>
        </w:rPr>
        <w:t xml:space="preserve">                          </w:t>
      </w:r>
      <w:r>
        <w:rPr>
          <w:position w:val="-28"/>
          <w:sz w:val="24"/>
        </w:rPr>
        <w:object w:dxaOrig="940" w:dyaOrig="700">
          <v:shape id="_x0000_i1035" type="#_x0000_t75" style="width:47.25pt;height:35.25pt" o:ole="" fillcolor="window">
            <v:imagedata r:id="rId29" o:title=""/>
          </v:shape>
          <o:OLEObject Type="Embed" ProgID="Equation.3" ShapeID="_x0000_i1035" DrawAspect="Content" ObjectID="_1661975620" r:id="rId30"/>
        </w:object>
      </w:r>
      <w:r>
        <w:rPr>
          <w:sz w:val="24"/>
        </w:rPr>
        <w:t xml:space="preserve">                            (17.2)</w:t>
      </w:r>
    </w:p>
    <w:p w:rsidR="00CF7DDE" w:rsidRDefault="00CF7DDE" w:rsidP="00CF7DDE">
      <w:pPr>
        <w:jc w:val="both"/>
        <w:rPr>
          <w:sz w:val="24"/>
        </w:rPr>
      </w:pPr>
    </w:p>
    <w:p w:rsidR="00CF7DDE" w:rsidRDefault="00CF7DDE" w:rsidP="00CF7DDE">
      <w:pPr>
        <w:jc w:val="both"/>
        <w:rPr>
          <w:sz w:val="24"/>
        </w:rPr>
      </w:pPr>
      <w:r>
        <w:rPr>
          <w:sz w:val="24"/>
        </w:rPr>
        <w:t xml:space="preserve">Логические схемы, реализующие правила (17.2), называются ячейками И. Их схемное обозначение приведено на рис. 17.2а. Простейшая реализация </w:t>
      </w:r>
    </w:p>
    <w:p w:rsidR="00CF7DDE" w:rsidRDefault="00CF7DDE" w:rsidP="00CF7DDE">
      <w:pPr>
        <w:jc w:val="both"/>
        <w:rPr>
          <w:sz w:val="24"/>
        </w:rPr>
      </w:pPr>
    </w:p>
    <w:p w:rsidR="00CF7DDE" w:rsidRDefault="004974D7" w:rsidP="00CF7DDE">
      <w:pPr>
        <w:jc w:val="both"/>
        <w:rPr>
          <w:sz w:val="24"/>
        </w:rPr>
      </w:pPr>
      <w:r>
        <w:object w:dxaOrig="1440" w:dyaOrig="1440">
          <v:shape id="_x0000_s1026" type="#_x0000_t75" style="position:absolute;left:0;text-align:left;margin-left:18pt;margin-top:18.6pt;width:381.6pt;height:136.95pt;z-index:251659264" o:allowincell="f">
            <v:imagedata r:id="rId31" o:title=""/>
            <w10:wrap type="topAndBottom"/>
          </v:shape>
          <o:OLEObject Type="Embed" ProgID="Visio.Drawing.5" ShapeID="_x0000_s1026" DrawAspect="Content" ObjectID="_1661975664" r:id="rId32"/>
        </w:object>
      </w:r>
    </w:p>
    <w:p w:rsidR="00CF7DDE" w:rsidRDefault="00CF7DDE" w:rsidP="00CF7DDE">
      <w:pPr>
        <w:jc w:val="both"/>
        <w:rPr>
          <w:sz w:val="24"/>
        </w:rPr>
      </w:pPr>
      <w:r>
        <w:rPr>
          <w:sz w:val="24"/>
        </w:rPr>
        <w:t xml:space="preserve">логической ячейки И на диодах приведена на рис. 17.2б. Напряжение на выходе </w:t>
      </w:r>
      <w:r>
        <w:rPr>
          <w:position w:val="-12"/>
          <w:sz w:val="24"/>
        </w:rPr>
        <w:object w:dxaOrig="2020" w:dyaOrig="440">
          <v:shape id="_x0000_i1037" type="#_x0000_t75" style="width:101.25pt;height:21.75pt" o:ole="" fillcolor="window">
            <v:imagedata r:id="rId33" o:title=""/>
          </v:shape>
          <o:OLEObject Type="Embed" ProgID="Equation.3" ShapeID="_x0000_i1037" DrawAspect="Content" ObjectID="_1661975621" r:id="rId34"/>
        </w:object>
      </w:r>
      <w:r>
        <w:rPr>
          <w:sz w:val="24"/>
        </w:rPr>
        <w:t xml:space="preserve"> только в том случае, если все диоды будут закрыты, т. е. на всех входах будет потенциал </w:t>
      </w:r>
      <w:r>
        <w:rPr>
          <w:i/>
          <w:sz w:val="24"/>
        </w:rPr>
        <w:t>Е</w:t>
      </w:r>
      <w:r>
        <w:rPr>
          <w:sz w:val="24"/>
        </w:rPr>
        <w:t xml:space="preserve"> (логическая 1). В противном случае открывшийся диод шунтирует нагрузку и </w:t>
      </w:r>
      <w:r>
        <w:rPr>
          <w:position w:val="-12"/>
          <w:sz w:val="24"/>
        </w:rPr>
        <w:object w:dxaOrig="1040" w:dyaOrig="380">
          <v:shape id="_x0000_i1038" type="#_x0000_t75" style="width:51.75pt;height:18.75pt" o:ole="" fillcolor="window">
            <v:imagedata r:id="rId35" o:title=""/>
          </v:shape>
          <o:OLEObject Type="Embed" ProgID="Equation.3" ShapeID="_x0000_i1038" DrawAspect="Content" ObjectID="_1661975622" r:id="rId36"/>
        </w:object>
      </w:r>
      <w:r>
        <w:rPr>
          <w:sz w:val="24"/>
        </w:rPr>
        <w:t>.</w:t>
      </w:r>
    </w:p>
    <w:p w:rsidR="00CF7DDE" w:rsidRDefault="00CF7DDE" w:rsidP="00CF7DDE">
      <w:pPr>
        <w:ind w:firstLine="720"/>
        <w:jc w:val="both"/>
        <w:rPr>
          <w:sz w:val="24"/>
        </w:rPr>
      </w:pPr>
      <w:r>
        <w:rPr>
          <w:sz w:val="24"/>
        </w:rPr>
        <w:t>Логическое отрицание (инверсия или операция НЕ) записывается в виде</w:t>
      </w:r>
    </w:p>
    <w:p w:rsidR="00CF7DDE" w:rsidRDefault="00CF7DDE" w:rsidP="00CF7DDE">
      <w:pPr>
        <w:ind w:firstLine="720"/>
        <w:jc w:val="both"/>
        <w:rPr>
          <w:sz w:val="24"/>
        </w:rPr>
      </w:pPr>
    </w:p>
    <w:p w:rsidR="00CF7DDE" w:rsidRDefault="00CF7DDE" w:rsidP="00CF7DDE">
      <w:pPr>
        <w:jc w:val="center"/>
        <w:rPr>
          <w:sz w:val="24"/>
        </w:rPr>
      </w:pPr>
      <w:r>
        <w:rPr>
          <w:position w:val="-6"/>
          <w:sz w:val="24"/>
        </w:rPr>
        <w:object w:dxaOrig="700" w:dyaOrig="360">
          <v:shape id="_x0000_i1039" type="#_x0000_t75" style="width:35.25pt;height:18pt" o:ole="" fillcolor="window">
            <v:imagedata r:id="rId37" o:title=""/>
          </v:shape>
          <o:OLEObject Type="Embed" ProgID="Equation.3" ShapeID="_x0000_i1039" DrawAspect="Content" ObjectID="_1661975623" r:id="rId38"/>
        </w:object>
      </w:r>
    </w:p>
    <w:p w:rsidR="00CF7DDE" w:rsidRDefault="00CF7DDE" w:rsidP="00CF7DDE">
      <w:pPr>
        <w:jc w:val="both"/>
        <w:rPr>
          <w:sz w:val="24"/>
        </w:rPr>
      </w:pPr>
    </w:p>
    <w:p w:rsidR="00CF7DDE" w:rsidRDefault="00CF7DDE" w:rsidP="00CF7DDE">
      <w:pPr>
        <w:jc w:val="both"/>
        <w:rPr>
          <w:sz w:val="24"/>
        </w:rPr>
      </w:pPr>
      <w:r>
        <w:rPr>
          <w:sz w:val="24"/>
        </w:rPr>
        <w:t xml:space="preserve">и читается: </w:t>
      </w:r>
      <w:r>
        <w:rPr>
          <w:i/>
          <w:sz w:val="24"/>
          <w:lang w:val="en-US"/>
        </w:rPr>
        <w:t>F</w:t>
      </w:r>
      <w:r>
        <w:rPr>
          <w:i/>
          <w:sz w:val="24"/>
        </w:rPr>
        <w:t xml:space="preserve"> </w:t>
      </w:r>
      <w:r>
        <w:rPr>
          <w:sz w:val="24"/>
        </w:rPr>
        <w:t xml:space="preserve">равно не </w:t>
      </w:r>
      <w:r>
        <w:rPr>
          <w:i/>
          <w:sz w:val="24"/>
          <w:lang w:val="en-US"/>
        </w:rPr>
        <w:t>x</w:t>
      </w:r>
      <w:r>
        <w:rPr>
          <w:sz w:val="24"/>
        </w:rPr>
        <w:t>. Правила выполнения операции НЕ заключаются в следующем</w:t>
      </w:r>
    </w:p>
    <w:p w:rsidR="00CF7DDE" w:rsidRDefault="00CF7DDE" w:rsidP="00CF7DDE">
      <w:pPr>
        <w:jc w:val="both"/>
        <w:rPr>
          <w:sz w:val="24"/>
        </w:rPr>
      </w:pPr>
    </w:p>
    <w:p w:rsidR="00CF7DDE" w:rsidRDefault="00CF7DDE" w:rsidP="00CF7DDE">
      <w:pPr>
        <w:jc w:val="right"/>
        <w:rPr>
          <w:sz w:val="24"/>
        </w:rPr>
      </w:pPr>
      <w:r>
        <w:rPr>
          <w:position w:val="-36"/>
          <w:sz w:val="24"/>
        </w:rPr>
        <w:object w:dxaOrig="639" w:dyaOrig="859">
          <v:shape id="_x0000_i1040" type="#_x0000_t75" style="width:32.25pt;height:42.75pt" o:ole="" fillcolor="window">
            <v:imagedata r:id="rId39" o:title=""/>
          </v:shape>
          <o:OLEObject Type="Embed" ProgID="Equation.3" ShapeID="_x0000_i1040" DrawAspect="Content" ObjectID="_1661975624" r:id="rId40"/>
        </w:object>
      </w:r>
      <w:r>
        <w:rPr>
          <w:sz w:val="24"/>
        </w:rPr>
        <w:t xml:space="preserve">                                 </w:t>
      </w:r>
      <w:r>
        <w:rPr>
          <w:position w:val="-36"/>
          <w:sz w:val="24"/>
        </w:rPr>
        <w:object w:dxaOrig="700" w:dyaOrig="859">
          <v:shape id="_x0000_i1041" type="#_x0000_t75" style="width:35.25pt;height:42.75pt" o:ole="" fillcolor="window">
            <v:imagedata r:id="rId41" o:title=""/>
          </v:shape>
          <o:OLEObject Type="Embed" ProgID="Equation.3" ShapeID="_x0000_i1041" DrawAspect="Content" ObjectID="_1661975625" r:id="rId42"/>
        </w:object>
      </w:r>
      <w:r>
        <w:rPr>
          <w:sz w:val="24"/>
        </w:rPr>
        <w:t xml:space="preserve">                                   (17.3)</w:t>
      </w:r>
    </w:p>
    <w:p w:rsidR="00CF7DDE" w:rsidRDefault="00CF7DDE" w:rsidP="00CF7DDE">
      <w:pPr>
        <w:jc w:val="both"/>
        <w:rPr>
          <w:sz w:val="24"/>
        </w:rPr>
      </w:pPr>
      <w:r>
        <w:rPr>
          <w:sz w:val="24"/>
        </w:rPr>
        <w:t>Логические схемы, реализующие правило (17.3) называются ячейками НЕ. Их графическое обозначение приведено на рис. 17.3. Операция НЕ может быть реализована схемой транзисторного ключа.</w:t>
      </w:r>
    </w:p>
    <w:p w:rsidR="00CF7DDE" w:rsidRDefault="00CF7DDE" w:rsidP="00CF7DDE">
      <w:pPr>
        <w:pStyle w:val="a7"/>
      </w:pPr>
      <w:r>
        <w:t xml:space="preserve">Рассмотренные логические правила и схемы позволяют реализовать сколь угодно сложную логическую функцию. Например, функция </w:t>
      </w:r>
    </w:p>
    <w:p w:rsidR="00CF7DDE" w:rsidRDefault="00CF7DDE" w:rsidP="00CF7DDE">
      <w:pPr>
        <w:jc w:val="both"/>
        <w:rPr>
          <w:sz w:val="24"/>
        </w:rPr>
      </w:pPr>
    </w:p>
    <w:p w:rsidR="00CF7DDE" w:rsidRDefault="00CF7DDE" w:rsidP="00CF7DDE">
      <w:pPr>
        <w:jc w:val="center"/>
        <w:rPr>
          <w:sz w:val="24"/>
        </w:rPr>
      </w:pPr>
      <w:r>
        <w:rPr>
          <w:position w:val="-12"/>
          <w:sz w:val="24"/>
        </w:rPr>
        <w:object w:dxaOrig="2160" w:dyaOrig="420">
          <v:shape id="_x0000_i1042" type="#_x0000_t75" style="width:108pt;height:21pt" o:ole="" fillcolor="window">
            <v:imagedata r:id="rId43" o:title=""/>
          </v:shape>
          <o:OLEObject Type="Embed" ProgID="Equation.3" ShapeID="_x0000_i1042" DrawAspect="Content" ObjectID="_1661975626" r:id="rId44"/>
        </w:object>
      </w:r>
    </w:p>
    <w:p w:rsidR="00CF7DDE" w:rsidRDefault="00CF7DDE" w:rsidP="00CF7DDE">
      <w:pPr>
        <w:jc w:val="center"/>
        <w:rPr>
          <w:sz w:val="24"/>
        </w:rPr>
      </w:pPr>
    </w:p>
    <w:p w:rsidR="00CF7DDE" w:rsidRDefault="00CF7DDE" w:rsidP="00CF7DDE">
      <w:pPr>
        <w:pStyle w:val="a9"/>
      </w:pPr>
      <w:r>
        <w:t>реализуется пятью логическими элементами, в том числе два элемента И, два элемента НЕ и один элемент ИЛИ (см. рис. 17.4).</w:t>
      </w:r>
    </w:p>
    <w:p w:rsidR="00CF7DDE" w:rsidRDefault="00CF7DDE" w:rsidP="00CF7DDE">
      <w:pPr>
        <w:pStyle w:val="a9"/>
      </w:pPr>
    </w:p>
    <w:p w:rsidR="00CF7DDE" w:rsidRDefault="00CF7DDE" w:rsidP="00CF7DDE">
      <w:pPr>
        <w:pStyle w:val="a9"/>
      </w:pPr>
    </w:p>
    <w:p w:rsidR="00CF7DDE" w:rsidRDefault="00CF7DDE" w:rsidP="00CF7DDE">
      <w:pPr>
        <w:pStyle w:val="a9"/>
      </w:pPr>
    </w:p>
    <w:p w:rsidR="00CF7DDE" w:rsidRDefault="004974D7" w:rsidP="00CF7DDE">
      <w:pPr>
        <w:pStyle w:val="a9"/>
      </w:pPr>
      <w:r>
        <w:object w:dxaOrig="1440" w:dyaOrig="1440">
          <v:shape id="_x0000_s1027" type="#_x0000_t75" style="position:absolute;left:0;text-align:left;margin-left:3.6pt;margin-top:-14.4pt;width:396pt;height:163.35pt;z-index:251660288" o:allowincell="f">
            <v:imagedata r:id="rId45" o:title=""/>
            <w10:wrap type="topAndBottom"/>
          </v:shape>
          <o:OLEObject Type="Embed" ProgID="Visio.Drawing.5" ShapeID="_x0000_s1027" DrawAspect="Content" ObjectID="_1661975665" r:id="rId46"/>
        </w:object>
      </w:r>
      <w:r w:rsidR="00CF7DDE">
        <w:t xml:space="preserve">      Все логические элементы выпускаются в микросхемном исполнении. Они входят в состав всех серий цифровых микросхем и имеют следующие условные обозначения:</w:t>
      </w:r>
    </w:p>
    <w:p w:rsidR="00CF7DDE" w:rsidRDefault="00CF7DDE" w:rsidP="00CF7DDE">
      <w:pPr>
        <w:numPr>
          <w:ilvl w:val="0"/>
          <w:numId w:val="2"/>
        </w:numPr>
        <w:jc w:val="both"/>
        <w:rPr>
          <w:sz w:val="24"/>
        </w:rPr>
      </w:pPr>
      <w:r>
        <w:rPr>
          <w:sz w:val="24"/>
        </w:rPr>
        <w:t>элементы "ИЛИ" – ЛЛ;</w:t>
      </w:r>
    </w:p>
    <w:p w:rsidR="00CF7DDE" w:rsidRDefault="00CF7DDE" w:rsidP="00CF7DDE">
      <w:pPr>
        <w:numPr>
          <w:ilvl w:val="0"/>
          <w:numId w:val="2"/>
        </w:numPr>
        <w:jc w:val="both"/>
        <w:rPr>
          <w:sz w:val="24"/>
        </w:rPr>
      </w:pPr>
      <w:r>
        <w:rPr>
          <w:sz w:val="24"/>
        </w:rPr>
        <w:t>элементы "И"      – ЛИ;</w:t>
      </w:r>
    </w:p>
    <w:p w:rsidR="00CF7DDE" w:rsidRDefault="00CF7DDE" w:rsidP="00CF7DDE">
      <w:pPr>
        <w:numPr>
          <w:ilvl w:val="0"/>
          <w:numId w:val="2"/>
        </w:numPr>
        <w:jc w:val="both"/>
        <w:rPr>
          <w:sz w:val="24"/>
        </w:rPr>
      </w:pPr>
      <w:r>
        <w:rPr>
          <w:sz w:val="24"/>
        </w:rPr>
        <w:t>элементы "НЕ"    – ЛН.</w:t>
      </w:r>
    </w:p>
    <w:p w:rsidR="00CF7DDE" w:rsidRDefault="00CF7DDE" w:rsidP="00CF7DDE">
      <w:pPr>
        <w:jc w:val="both"/>
        <w:rPr>
          <w:sz w:val="24"/>
        </w:rPr>
      </w:pPr>
      <w:r>
        <w:rPr>
          <w:sz w:val="24"/>
        </w:rPr>
        <w:t>Например, микросхема К555  ЛИ1 имеет в своем составе 4 элемента "И" на два входа каждый.</w:t>
      </w:r>
    </w:p>
    <w:p w:rsidR="00CF7DDE" w:rsidRDefault="00CF7DDE" w:rsidP="00CF7DDE">
      <w:pPr>
        <w:jc w:val="both"/>
        <w:rPr>
          <w:sz w:val="24"/>
        </w:rPr>
      </w:pPr>
    </w:p>
    <w:p w:rsidR="00CF7DDE" w:rsidRDefault="00CF7DDE" w:rsidP="00CF7DDE">
      <w:pPr>
        <w:numPr>
          <w:ilvl w:val="0"/>
          <w:numId w:val="1"/>
        </w:numPr>
        <w:jc w:val="center"/>
        <w:rPr>
          <w:b/>
          <w:sz w:val="24"/>
        </w:rPr>
      </w:pPr>
      <w:r>
        <w:rPr>
          <w:b/>
          <w:sz w:val="24"/>
        </w:rPr>
        <w:t>Основные теоремы алгебры логики.</w:t>
      </w:r>
    </w:p>
    <w:p w:rsidR="00CF7DDE" w:rsidRDefault="00CF7DDE" w:rsidP="00CF7DDE">
      <w:pPr>
        <w:jc w:val="center"/>
        <w:rPr>
          <w:sz w:val="24"/>
        </w:rPr>
      </w:pPr>
    </w:p>
    <w:p w:rsidR="00CF7DDE" w:rsidRDefault="00CF7DDE" w:rsidP="00CF7DDE">
      <w:pPr>
        <w:ind w:firstLine="720"/>
        <w:jc w:val="both"/>
        <w:rPr>
          <w:sz w:val="24"/>
        </w:rPr>
      </w:pPr>
      <w:r>
        <w:rPr>
          <w:sz w:val="24"/>
        </w:rPr>
        <w:t xml:space="preserve">Теоремы для одной переменной охватывают все операции над переменной </w:t>
      </w:r>
      <w:r>
        <w:rPr>
          <w:i/>
          <w:sz w:val="24"/>
          <w:lang w:val="en-US"/>
        </w:rPr>
        <w:t>x</w:t>
      </w:r>
      <w:r>
        <w:rPr>
          <w:sz w:val="24"/>
        </w:rPr>
        <w:t xml:space="preserve"> и константами "0" и "1":</w:t>
      </w:r>
    </w:p>
    <w:tbl>
      <w:tblPr>
        <w:tblW w:w="0" w:type="auto"/>
        <w:tblLayout w:type="fixed"/>
        <w:tblLook w:val="0000" w:firstRow="0" w:lastRow="0" w:firstColumn="0" w:lastColumn="0" w:noHBand="0" w:noVBand="0"/>
      </w:tblPr>
      <w:tblGrid>
        <w:gridCol w:w="2840"/>
        <w:gridCol w:w="2840"/>
        <w:gridCol w:w="2840"/>
      </w:tblGrid>
      <w:tr w:rsidR="00CF7DDE" w:rsidTr="00417E97">
        <w:tc>
          <w:tcPr>
            <w:tcW w:w="2840" w:type="dxa"/>
          </w:tcPr>
          <w:p w:rsidR="00CF7DDE" w:rsidRDefault="00CF7DDE" w:rsidP="00417E97">
            <w:pPr>
              <w:numPr>
                <w:ilvl w:val="0"/>
                <w:numId w:val="3"/>
              </w:numPr>
              <w:jc w:val="both"/>
              <w:rPr>
                <w:sz w:val="24"/>
              </w:rPr>
            </w:pPr>
            <w:r>
              <w:rPr>
                <w:position w:val="-10"/>
                <w:sz w:val="24"/>
              </w:rPr>
              <w:object w:dxaOrig="1120" w:dyaOrig="340">
                <v:shape id="_x0000_i1044" type="#_x0000_t75" style="width:56.25pt;height:17.25pt" o:ole="" fillcolor="window">
                  <v:imagedata r:id="rId47" o:title=""/>
                </v:shape>
                <o:OLEObject Type="Embed" ProgID="Equation.3" ShapeID="_x0000_i1044" DrawAspect="Content" ObjectID="_1661975627" r:id="rId48"/>
              </w:object>
            </w:r>
          </w:p>
          <w:p w:rsidR="00CF7DDE" w:rsidRDefault="00CF7DDE" w:rsidP="00417E97">
            <w:pPr>
              <w:numPr>
                <w:ilvl w:val="0"/>
                <w:numId w:val="3"/>
              </w:numPr>
              <w:jc w:val="both"/>
              <w:rPr>
                <w:sz w:val="24"/>
              </w:rPr>
            </w:pPr>
            <w:r>
              <w:rPr>
                <w:position w:val="-10"/>
                <w:sz w:val="24"/>
              </w:rPr>
              <w:object w:dxaOrig="999" w:dyaOrig="340">
                <v:shape id="_x0000_i1045" type="#_x0000_t75" style="width:50.25pt;height:17.25pt" o:ole="" fillcolor="window">
                  <v:imagedata r:id="rId49" o:title=""/>
                </v:shape>
                <o:OLEObject Type="Embed" ProgID="Equation.3" ShapeID="_x0000_i1045" DrawAspect="Content" ObjectID="_1661975628" r:id="rId50"/>
              </w:object>
            </w:r>
          </w:p>
          <w:p w:rsidR="00CF7DDE" w:rsidRDefault="00CF7DDE" w:rsidP="00417E97">
            <w:pPr>
              <w:numPr>
                <w:ilvl w:val="0"/>
                <w:numId w:val="3"/>
              </w:numPr>
              <w:jc w:val="both"/>
              <w:rPr>
                <w:sz w:val="24"/>
              </w:rPr>
            </w:pPr>
            <w:r>
              <w:rPr>
                <w:position w:val="-10"/>
                <w:sz w:val="24"/>
              </w:rPr>
              <w:object w:dxaOrig="1980" w:dyaOrig="300">
                <v:shape id="_x0000_i1046" type="#_x0000_t75" style="width:99pt;height:15pt" o:ole="" fillcolor="window">
                  <v:imagedata r:id="rId51" o:title=""/>
                </v:shape>
                <o:OLEObject Type="Embed" ProgID="Equation.3" ShapeID="_x0000_i1046" DrawAspect="Content" ObjectID="_1661975629" r:id="rId52"/>
              </w:object>
            </w:r>
          </w:p>
          <w:p w:rsidR="00CF7DDE" w:rsidRDefault="00CF7DDE" w:rsidP="00417E97">
            <w:pPr>
              <w:numPr>
                <w:ilvl w:val="0"/>
                <w:numId w:val="3"/>
              </w:numPr>
              <w:jc w:val="both"/>
              <w:rPr>
                <w:sz w:val="24"/>
              </w:rPr>
            </w:pPr>
            <w:r>
              <w:rPr>
                <w:position w:val="-10"/>
                <w:sz w:val="24"/>
              </w:rPr>
              <w:object w:dxaOrig="1060" w:dyaOrig="400">
                <v:shape id="_x0000_i1047" type="#_x0000_t75" style="width:53.25pt;height:20.25pt" o:ole="" fillcolor="window">
                  <v:imagedata r:id="rId53" o:title=""/>
                </v:shape>
                <o:OLEObject Type="Embed" ProgID="Equation.3" ShapeID="_x0000_i1047" DrawAspect="Content" ObjectID="_1661975630" r:id="rId54"/>
              </w:object>
            </w:r>
          </w:p>
          <w:p w:rsidR="00CF7DDE" w:rsidRDefault="00CF7DDE" w:rsidP="00417E97">
            <w:pPr>
              <w:jc w:val="both"/>
              <w:rPr>
                <w:sz w:val="24"/>
              </w:rPr>
            </w:pPr>
          </w:p>
        </w:tc>
        <w:tc>
          <w:tcPr>
            <w:tcW w:w="2840" w:type="dxa"/>
          </w:tcPr>
          <w:p w:rsidR="00CF7DDE" w:rsidRDefault="00CF7DDE" w:rsidP="00417E97">
            <w:pPr>
              <w:numPr>
                <w:ilvl w:val="0"/>
                <w:numId w:val="3"/>
              </w:numPr>
              <w:jc w:val="both"/>
              <w:rPr>
                <w:sz w:val="24"/>
              </w:rPr>
            </w:pPr>
            <w:r>
              <w:rPr>
                <w:position w:val="-10"/>
                <w:sz w:val="24"/>
              </w:rPr>
              <w:object w:dxaOrig="980" w:dyaOrig="340">
                <v:shape id="_x0000_i1048" type="#_x0000_t75" style="width:48.75pt;height:17.25pt" o:ole="" fillcolor="window">
                  <v:imagedata r:id="rId55" o:title=""/>
                </v:shape>
                <o:OLEObject Type="Embed" ProgID="Equation.3" ShapeID="_x0000_i1048" DrawAspect="Content" ObjectID="_1661975631" r:id="rId56"/>
              </w:object>
            </w:r>
          </w:p>
          <w:p w:rsidR="00CF7DDE" w:rsidRDefault="00CF7DDE" w:rsidP="00417E97">
            <w:pPr>
              <w:numPr>
                <w:ilvl w:val="0"/>
                <w:numId w:val="3"/>
              </w:numPr>
              <w:jc w:val="both"/>
              <w:rPr>
                <w:sz w:val="24"/>
              </w:rPr>
            </w:pPr>
            <w:r>
              <w:rPr>
                <w:position w:val="-10"/>
                <w:sz w:val="24"/>
              </w:rPr>
              <w:object w:dxaOrig="940" w:dyaOrig="340">
                <v:shape id="_x0000_i1049" type="#_x0000_t75" style="width:47.25pt;height:17.25pt" o:ole="" fillcolor="window">
                  <v:imagedata r:id="rId57" o:title=""/>
                </v:shape>
                <o:OLEObject Type="Embed" ProgID="Equation.3" ShapeID="_x0000_i1049" DrawAspect="Content" ObjectID="_1661975632" r:id="rId58"/>
              </w:object>
            </w:r>
          </w:p>
          <w:p w:rsidR="00CF7DDE" w:rsidRDefault="00CF7DDE" w:rsidP="00417E97">
            <w:pPr>
              <w:numPr>
                <w:ilvl w:val="0"/>
                <w:numId w:val="3"/>
              </w:numPr>
              <w:jc w:val="both"/>
              <w:rPr>
                <w:sz w:val="24"/>
              </w:rPr>
            </w:pPr>
            <w:r>
              <w:rPr>
                <w:position w:val="-10"/>
                <w:sz w:val="24"/>
              </w:rPr>
              <w:object w:dxaOrig="1640" w:dyaOrig="279">
                <v:shape id="_x0000_i1050" type="#_x0000_t75" style="width:81.75pt;height:14.25pt" o:ole="" fillcolor="window">
                  <v:imagedata r:id="rId59" o:title=""/>
                </v:shape>
                <o:OLEObject Type="Embed" ProgID="Equation.3" ShapeID="_x0000_i1050" DrawAspect="Content" ObjectID="_1661975633" r:id="rId60"/>
              </w:object>
            </w:r>
          </w:p>
          <w:p w:rsidR="00CF7DDE" w:rsidRDefault="00CF7DDE" w:rsidP="00417E97">
            <w:pPr>
              <w:numPr>
                <w:ilvl w:val="0"/>
                <w:numId w:val="3"/>
              </w:numPr>
              <w:jc w:val="both"/>
              <w:rPr>
                <w:sz w:val="24"/>
              </w:rPr>
            </w:pPr>
            <w:r>
              <w:rPr>
                <w:position w:val="-10"/>
                <w:sz w:val="24"/>
              </w:rPr>
              <w:object w:dxaOrig="999" w:dyaOrig="400">
                <v:shape id="_x0000_i1051" type="#_x0000_t75" style="width:50.25pt;height:20.25pt" o:ole="" fillcolor="window">
                  <v:imagedata r:id="rId61" o:title=""/>
                </v:shape>
                <o:OLEObject Type="Embed" ProgID="Equation.3" ShapeID="_x0000_i1051" DrawAspect="Content" ObjectID="_1661975634" r:id="rId62"/>
              </w:object>
            </w:r>
          </w:p>
          <w:p w:rsidR="00CF7DDE" w:rsidRDefault="00CF7DDE" w:rsidP="00417E97">
            <w:pPr>
              <w:jc w:val="both"/>
              <w:rPr>
                <w:sz w:val="24"/>
              </w:rPr>
            </w:pPr>
          </w:p>
        </w:tc>
        <w:tc>
          <w:tcPr>
            <w:tcW w:w="2840" w:type="dxa"/>
          </w:tcPr>
          <w:p w:rsidR="00CF7DDE" w:rsidRDefault="00CF7DDE" w:rsidP="00417E97">
            <w:pPr>
              <w:numPr>
                <w:ilvl w:val="0"/>
                <w:numId w:val="3"/>
              </w:numPr>
              <w:jc w:val="both"/>
              <w:rPr>
                <w:sz w:val="24"/>
              </w:rPr>
            </w:pPr>
            <w:r>
              <w:rPr>
                <w:position w:val="-6"/>
                <w:sz w:val="24"/>
              </w:rPr>
              <w:object w:dxaOrig="680" w:dyaOrig="360">
                <v:shape id="_x0000_i1052" type="#_x0000_t75" style="width:33.75pt;height:18pt" o:ole="" fillcolor="window">
                  <v:imagedata r:id="rId63" o:title=""/>
                </v:shape>
                <o:OLEObject Type="Embed" ProgID="Equation.3" ShapeID="_x0000_i1052" DrawAspect="Content" ObjectID="_1661975635" r:id="rId64"/>
              </w:object>
            </w:r>
          </w:p>
          <w:p w:rsidR="00CF7DDE" w:rsidRDefault="00CF7DDE" w:rsidP="00417E97">
            <w:pPr>
              <w:jc w:val="both"/>
              <w:rPr>
                <w:sz w:val="24"/>
              </w:rPr>
            </w:pPr>
          </w:p>
        </w:tc>
      </w:tr>
    </w:tbl>
    <w:p w:rsidR="00CF7DDE" w:rsidRDefault="00CF7DDE" w:rsidP="00CF7DDE">
      <w:pPr>
        <w:jc w:val="both"/>
        <w:rPr>
          <w:sz w:val="24"/>
        </w:rPr>
      </w:pPr>
      <w:r>
        <w:rPr>
          <w:sz w:val="24"/>
        </w:rPr>
        <w:t xml:space="preserve">Теоремы для двух или более переменных – </w:t>
      </w:r>
      <w:r>
        <w:rPr>
          <w:i/>
          <w:sz w:val="24"/>
          <w:lang w:val="en-US"/>
        </w:rPr>
        <w:t>x</w:t>
      </w:r>
      <w:r>
        <w:rPr>
          <w:i/>
          <w:sz w:val="24"/>
        </w:rPr>
        <w:t xml:space="preserve"> </w:t>
      </w:r>
      <w:r>
        <w:rPr>
          <w:sz w:val="24"/>
        </w:rPr>
        <w:t xml:space="preserve">и </w:t>
      </w:r>
      <w:r>
        <w:rPr>
          <w:i/>
          <w:sz w:val="24"/>
        </w:rPr>
        <w:t xml:space="preserve"> </w:t>
      </w:r>
      <w:r>
        <w:rPr>
          <w:i/>
          <w:sz w:val="24"/>
          <w:lang w:val="en-US"/>
        </w:rPr>
        <w:t>y</w:t>
      </w:r>
      <w:r>
        <w:rPr>
          <w:sz w:val="24"/>
        </w:rPr>
        <w:t>:</w:t>
      </w:r>
    </w:p>
    <w:p w:rsidR="00CF7DDE" w:rsidRDefault="00CF7DDE" w:rsidP="00CF7DDE">
      <w:pPr>
        <w:numPr>
          <w:ilvl w:val="0"/>
          <w:numId w:val="3"/>
        </w:numPr>
        <w:jc w:val="both"/>
        <w:rPr>
          <w:sz w:val="24"/>
        </w:rPr>
      </w:pPr>
      <w:r>
        <w:rPr>
          <w:sz w:val="24"/>
        </w:rPr>
        <w:t>Переместительный закон:</w:t>
      </w:r>
    </w:p>
    <w:p w:rsidR="00CF7DDE" w:rsidRDefault="00CF7DDE" w:rsidP="00CF7DDE">
      <w:pPr>
        <w:jc w:val="both"/>
        <w:rPr>
          <w:sz w:val="24"/>
        </w:rPr>
      </w:pPr>
      <w:r>
        <w:rPr>
          <w:sz w:val="24"/>
        </w:rPr>
        <w:t xml:space="preserve">                   </w:t>
      </w:r>
      <w:r>
        <w:rPr>
          <w:position w:val="-12"/>
          <w:sz w:val="24"/>
        </w:rPr>
        <w:object w:dxaOrig="1560" w:dyaOrig="320">
          <v:shape id="_x0000_i1053" type="#_x0000_t75" style="width:78pt;height:15.75pt" o:ole="" fillcolor="window">
            <v:imagedata r:id="rId65" o:title=""/>
          </v:shape>
          <o:OLEObject Type="Embed" ProgID="Equation.3" ShapeID="_x0000_i1053" DrawAspect="Content" ObjectID="_1661975636" r:id="rId66"/>
        </w:object>
      </w:r>
      <w:r>
        <w:rPr>
          <w:sz w:val="24"/>
        </w:rPr>
        <w:t xml:space="preserve">                           </w:t>
      </w:r>
      <w:r>
        <w:rPr>
          <w:position w:val="-12"/>
          <w:sz w:val="24"/>
        </w:rPr>
        <w:object w:dxaOrig="1320" w:dyaOrig="300">
          <v:shape id="_x0000_i1054" type="#_x0000_t75" style="width:66pt;height:15pt" o:ole="" fillcolor="window">
            <v:imagedata r:id="rId67" o:title=""/>
          </v:shape>
          <o:OLEObject Type="Embed" ProgID="Equation.3" ShapeID="_x0000_i1054" DrawAspect="Content" ObjectID="_1661975637" r:id="rId68"/>
        </w:object>
      </w:r>
    </w:p>
    <w:p w:rsidR="00CF7DDE" w:rsidRDefault="00CF7DDE" w:rsidP="00CF7DDE">
      <w:pPr>
        <w:pStyle w:val="a9"/>
        <w:numPr>
          <w:ilvl w:val="0"/>
          <w:numId w:val="3"/>
        </w:numPr>
      </w:pPr>
      <w:r>
        <w:t>Сочетательный закон:</w:t>
      </w:r>
    </w:p>
    <w:p w:rsidR="00CF7DDE" w:rsidRDefault="00CF7DDE" w:rsidP="00CF7DDE">
      <w:pPr>
        <w:ind w:left="1134"/>
        <w:jc w:val="both"/>
        <w:rPr>
          <w:sz w:val="24"/>
        </w:rPr>
      </w:pPr>
      <w:r>
        <w:rPr>
          <w:position w:val="-12"/>
          <w:sz w:val="24"/>
        </w:rPr>
        <w:object w:dxaOrig="4020" w:dyaOrig="360">
          <v:shape id="_x0000_i1055" type="#_x0000_t75" style="width:201pt;height:18pt" o:ole="" fillcolor="window">
            <v:imagedata r:id="rId69" o:title=""/>
          </v:shape>
          <o:OLEObject Type="Embed" ProgID="Equation.3" ShapeID="_x0000_i1055" DrawAspect="Content" ObjectID="_1661975638" r:id="rId70"/>
        </w:object>
      </w:r>
    </w:p>
    <w:p w:rsidR="00CF7DDE" w:rsidRDefault="00CF7DDE" w:rsidP="00CF7DDE">
      <w:pPr>
        <w:ind w:left="1134"/>
        <w:jc w:val="both"/>
        <w:rPr>
          <w:sz w:val="24"/>
        </w:rPr>
      </w:pPr>
      <w:r>
        <w:rPr>
          <w:position w:val="-12"/>
          <w:sz w:val="24"/>
        </w:rPr>
        <w:object w:dxaOrig="3320" w:dyaOrig="360">
          <v:shape id="_x0000_i1056" type="#_x0000_t75" style="width:165.75pt;height:18pt" o:ole="" fillcolor="window">
            <v:imagedata r:id="rId71" o:title=""/>
          </v:shape>
          <o:OLEObject Type="Embed" ProgID="Equation.3" ShapeID="_x0000_i1056" DrawAspect="Content" ObjectID="_1661975639" r:id="rId72"/>
        </w:object>
      </w:r>
    </w:p>
    <w:p w:rsidR="00CF7DDE" w:rsidRDefault="00CF7DDE" w:rsidP="00CF7DDE">
      <w:pPr>
        <w:pStyle w:val="a9"/>
        <w:numPr>
          <w:ilvl w:val="0"/>
          <w:numId w:val="3"/>
        </w:numPr>
      </w:pPr>
      <w:r>
        <w:t>Распределительный закон:</w:t>
      </w:r>
    </w:p>
    <w:p w:rsidR="00CF7DDE" w:rsidRDefault="00CF7DDE" w:rsidP="00CF7DDE">
      <w:pPr>
        <w:ind w:left="1134"/>
        <w:jc w:val="both"/>
        <w:rPr>
          <w:sz w:val="24"/>
        </w:rPr>
      </w:pPr>
      <w:r>
        <w:rPr>
          <w:position w:val="-12"/>
          <w:sz w:val="24"/>
        </w:rPr>
        <w:object w:dxaOrig="2120" w:dyaOrig="360">
          <v:shape id="_x0000_i1057" type="#_x0000_t75" style="width:105.75pt;height:18pt" o:ole="" fillcolor="window">
            <v:imagedata r:id="rId73" o:title=""/>
          </v:shape>
          <o:OLEObject Type="Embed" ProgID="Equation.3" ShapeID="_x0000_i1057" DrawAspect="Content" ObjectID="_1661975640" r:id="rId74"/>
        </w:object>
      </w:r>
    </w:p>
    <w:p w:rsidR="00CF7DDE" w:rsidRDefault="00CF7DDE" w:rsidP="00CF7DDE">
      <w:pPr>
        <w:ind w:left="1134"/>
        <w:jc w:val="both"/>
        <w:rPr>
          <w:sz w:val="24"/>
        </w:rPr>
      </w:pPr>
      <w:r>
        <w:rPr>
          <w:position w:val="-12"/>
          <w:sz w:val="24"/>
        </w:rPr>
        <w:object w:dxaOrig="2920" w:dyaOrig="360">
          <v:shape id="_x0000_i1058" type="#_x0000_t75" style="width:146.25pt;height:18pt" o:ole="" fillcolor="window">
            <v:imagedata r:id="rId75" o:title=""/>
          </v:shape>
          <o:OLEObject Type="Embed" ProgID="Equation.3" ShapeID="_x0000_i1058" DrawAspect="Content" ObjectID="_1661975641" r:id="rId76"/>
        </w:object>
      </w:r>
    </w:p>
    <w:p w:rsidR="00CF7DDE" w:rsidRDefault="00CF7DDE" w:rsidP="00CF7DDE">
      <w:pPr>
        <w:jc w:val="both"/>
        <w:rPr>
          <w:sz w:val="24"/>
        </w:rPr>
      </w:pPr>
      <w:r>
        <w:rPr>
          <w:sz w:val="24"/>
        </w:rPr>
        <w:t xml:space="preserve">      Доказательство:</w:t>
      </w:r>
    </w:p>
    <w:p w:rsidR="00CF7DDE" w:rsidRDefault="00CF7DDE" w:rsidP="00CF7DDE">
      <w:pPr>
        <w:jc w:val="both"/>
        <w:rPr>
          <w:sz w:val="24"/>
        </w:rPr>
      </w:pPr>
      <w:r>
        <w:rPr>
          <w:sz w:val="24"/>
        </w:rPr>
        <w:t xml:space="preserve">      </w:t>
      </w:r>
      <w:r>
        <w:rPr>
          <w:position w:val="-32"/>
          <w:sz w:val="24"/>
        </w:rPr>
        <w:object w:dxaOrig="7240" w:dyaOrig="780">
          <v:shape id="_x0000_i1059" type="#_x0000_t75" style="width:362.25pt;height:39pt" o:ole="" fillcolor="window">
            <v:imagedata r:id="rId77" o:title=""/>
          </v:shape>
          <o:OLEObject Type="Embed" ProgID="Equation.3" ShapeID="_x0000_i1059" DrawAspect="Content" ObjectID="_1661975642" r:id="rId78"/>
        </w:object>
      </w:r>
    </w:p>
    <w:p w:rsidR="00CF7DDE" w:rsidRDefault="00CF7DDE" w:rsidP="00CF7DDE">
      <w:pPr>
        <w:jc w:val="both"/>
        <w:rPr>
          <w:sz w:val="24"/>
        </w:rPr>
      </w:pPr>
      <w:r>
        <w:rPr>
          <w:sz w:val="24"/>
        </w:rPr>
        <w:t xml:space="preserve">      Здесь к скобке применена теорема 2.</w:t>
      </w:r>
    </w:p>
    <w:p w:rsidR="00CF7DDE" w:rsidRDefault="00CF7DDE" w:rsidP="00CF7DDE">
      <w:pPr>
        <w:numPr>
          <w:ilvl w:val="0"/>
          <w:numId w:val="3"/>
        </w:numPr>
        <w:jc w:val="both"/>
        <w:rPr>
          <w:sz w:val="24"/>
        </w:rPr>
      </w:pPr>
      <w:r>
        <w:rPr>
          <w:sz w:val="24"/>
        </w:rPr>
        <w:t>Закон поглощения:</w:t>
      </w:r>
    </w:p>
    <w:p w:rsidR="00CF7DDE" w:rsidRDefault="00CF7DDE" w:rsidP="00CF7DDE">
      <w:pPr>
        <w:ind w:left="1134"/>
        <w:jc w:val="both"/>
        <w:rPr>
          <w:sz w:val="24"/>
        </w:rPr>
      </w:pPr>
      <w:r>
        <w:rPr>
          <w:position w:val="-30"/>
          <w:sz w:val="24"/>
        </w:rPr>
        <w:object w:dxaOrig="1420" w:dyaOrig="740">
          <v:shape id="_x0000_i1060" type="#_x0000_t75" style="width:71.25pt;height:36.75pt" o:ole="" fillcolor="window">
            <v:imagedata r:id="rId79" o:title=""/>
          </v:shape>
          <o:OLEObject Type="Embed" ProgID="Equation.3" ShapeID="_x0000_i1060" DrawAspect="Content" ObjectID="_1661975643" r:id="rId80"/>
        </w:object>
      </w:r>
    </w:p>
    <w:p w:rsidR="00CF7DDE" w:rsidRDefault="00CF7DDE" w:rsidP="00CF7DDE">
      <w:pPr>
        <w:jc w:val="both"/>
        <w:rPr>
          <w:sz w:val="24"/>
          <w:lang w:val="en-US"/>
        </w:rPr>
      </w:pPr>
      <w:r>
        <w:rPr>
          <w:sz w:val="24"/>
        </w:rPr>
        <w:t xml:space="preserve">     </w:t>
      </w:r>
    </w:p>
    <w:p w:rsidR="00CF7DDE" w:rsidRDefault="00CF7DDE" w:rsidP="00CF7DDE">
      <w:pPr>
        <w:jc w:val="both"/>
        <w:rPr>
          <w:sz w:val="24"/>
        </w:rPr>
      </w:pPr>
      <w:r>
        <w:rPr>
          <w:sz w:val="24"/>
          <w:lang w:val="en-US"/>
        </w:rPr>
        <w:t xml:space="preserve">      </w:t>
      </w:r>
      <w:r>
        <w:rPr>
          <w:sz w:val="24"/>
        </w:rPr>
        <w:t>Доказательство:</w:t>
      </w:r>
    </w:p>
    <w:p w:rsidR="00CF7DDE" w:rsidRDefault="00CF7DDE" w:rsidP="00CF7DDE">
      <w:pPr>
        <w:jc w:val="both"/>
        <w:rPr>
          <w:sz w:val="24"/>
        </w:rPr>
      </w:pPr>
      <w:r>
        <w:rPr>
          <w:sz w:val="24"/>
        </w:rPr>
        <w:t xml:space="preserve">      </w:t>
      </w:r>
      <w:r>
        <w:rPr>
          <w:position w:val="-12"/>
          <w:sz w:val="24"/>
        </w:rPr>
        <w:object w:dxaOrig="3019" w:dyaOrig="360">
          <v:shape id="_x0000_i1061" type="#_x0000_t75" style="width:150.75pt;height:18pt" o:ole="" fillcolor="window">
            <v:imagedata r:id="rId81" o:title=""/>
          </v:shape>
          <o:OLEObject Type="Embed" ProgID="Equation.3" ShapeID="_x0000_i1061" DrawAspect="Content" ObjectID="_1661975644" r:id="rId82"/>
        </w:object>
      </w:r>
    </w:p>
    <w:p w:rsidR="00CF7DDE" w:rsidRDefault="00CF7DDE" w:rsidP="00CF7DDE">
      <w:pPr>
        <w:numPr>
          <w:ilvl w:val="0"/>
          <w:numId w:val="3"/>
        </w:numPr>
        <w:jc w:val="both"/>
        <w:rPr>
          <w:sz w:val="24"/>
        </w:rPr>
      </w:pPr>
      <w:r>
        <w:rPr>
          <w:position w:val="-12"/>
          <w:sz w:val="24"/>
        </w:rPr>
        <w:object w:dxaOrig="1760" w:dyaOrig="420">
          <v:shape id="_x0000_i1062" type="#_x0000_t75" style="width:87.75pt;height:21pt" o:ole="" fillcolor="window">
            <v:imagedata r:id="rId83" o:title=""/>
          </v:shape>
          <o:OLEObject Type="Embed" ProgID="Equation.3" ShapeID="_x0000_i1062" DrawAspect="Content" ObjectID="_1661975645" r:id="rId84"/>
        </w:object>
      </w:r>
    </w:p>
    <w:p w:rsidR="00CF7DDE" w:rsidRDefault="00CF7DDE" w:rsidP="00CF7DDE">
      <w:pPr>
        <w:jc w:val="both"/>
        <w:rPr>
          <w:sz w:val="24"/>
        </w:rPr>
      </w:pPr>
      <w:r>
        <w:rPr>
          <w:sz w:val="24"/>
        </w:rPr>
        <w:t xml:space="preserve">      </w:t>
      </w:r>
      <w:r>
        <w:rPr>
          <w:position w:val="-12"/>
          <w:sz w:val="24"/>
        </w:rPr>
        <w:object w:dxaOrig="1860" w:dyaOrig="420">
          <v:shape id="_x0000_i1063" type="#_x0000_t75" style="width:93pt;height:21pt" o:ole="" fillcolor="window">
            <v:imagedata r:id="rId85" o:title=""/>
          </v:shape>
          <o:OLEObject Type="Embed" ProgID="Equation.3" ShapeID="_x0000_i1063" DrawAspect="Content" ObjectID="_1661975646" r:id="rId86"/>
        </w:object>
      </w:r>
    </w:p>
    <w:p w:rsidR="00CF7DDE" w:rsidRDefault="00CF7DDE" w:rsidP="00CF7DDE">
      <w:pPr>
        <w:jc w:val="both"/>
        <w:rPr>
          <w:sz w:val="24"/>
        </w:rPr>
      </w:pPr>
      <w:r>
        <w:rPr>
          <w:sz w:val="24"/>
        </w:rPr>
        <w:t xml:space="preserve">      Доказательство:</w:t>
      </w:r>
    </w:p>
    <w:p w:rsidR="00CF7DDE" w:rsidRDefault="00CF7DDE" w:rsidP="00CF7DDE">
      <w:pPr>
        <w:jc w:val="both"/>
        <w:rPr>
          <w:sz w:val="24"/>
        </w:rPr>
      </w:pPr>
      <w:r>
        <w:rPr>
          <w:sz w:val="24"/>
        </w:rPr>
        <w:t xml:space="preserve">      </w:t>
      </w:r>
      <w:r>
        <w:rPr>
          <w:position w:val="-36"/>
          <w:sz w:val="24"/>
        </w:rPr>
        <w:object w:dxaOrig="5679" w:dyaOrig="859">
          <v:shape id="_x0000_i1064" type="#_x0000_t75" style="width:284.25pt;height:42.75pt" o:ole="" fillcolor="window">
            <v:imagedata r:id="rId87" o:title=""/>
          </v:shape>
          <o:OLEObject Type="Embed" ProgID="Equation.3" ShapeID="_x0000_i1064" DrawAspect="Content" ObjectID="_1661975647" r:id="rId88"/>
        </w:object>
      </w:r>
    </w:p>
    <w:p w:rsidR="00CF7DDE" w:rsidRDefault="00CF7DDE" w:rsidP="00CF7DDE">
      <w:pPr>
        <w:numPr>
          <w:ilvl w:val="0"/>
          <w:numId w:val="3"/>
        </w:numPr>
        <w:jc w:val="both"/>
        <w:rPr>
          <w:sz w:val="24"/>
        </w:rPr>
      </w:pPr>
      <w:r>
        <w:rPr>
          <w:sz w:val="24"/>
        </w:rPr>
        <w:t>Закон склеивания:</w:t>
      </w:r>
    </w:p>
    <w:p w:rsidR="00CF7DDE" w:rsidRDefault="00CF7DDE" w:rsidP="00CF7DDE">
      <w:pPr>
        <w:ind w:left="1134"/>
        <w:jc w:val="both"/>
        <w:rPr>
          <w:sz w:val="24"/>
        </w:rPr>
      </w:pPr>
      <w:r>
        <w:rPr>
          <w:position w:val="-36"/>
          <w:sz w:val="24"/>
        </w:rPr>
        <w:object w:dxaOrig="2040" w:dyaOrig="859">
          <v:shape id="_x0000_i1065" type="#_x0000_t75" style="width:102pt;height:42.75pt" o:ole="" fillcolor="window">
            <v:imagedata r:id="rId89" o:title=""/>
          </v:shape>
          <o:OLEObject Type="Embed" ProgID="Equation.3" ShapeID="_x0000_i1065" DrawAspect="Content" ObjectID="_1661975648" r:id="rId90"/>
        </w:object>
      </w:r>
    </w:p>
    <w:p w:rsidR="00CF7DDE" w:rsidRDefault="00CF7DDE" w:rsidP="00CF7DDE">
      <w:pPr>
        <w:jc w:val="both"/>
        <w:rPr>
          <w:sz w:val="24"/>
        </w:rPr>
      </w:pPr>
      <w:r>
        <w:rPr>
          <w:sz w:val="24"/>
        </w:rPr>
        <w:t xml:space="preserve">      Доказательство:</w:t>
      </w:r>
    </w:p>
    <w:p w:rsidR="00CF7DDE" w:rsidRDefault="00CF7DDE" w:rsidP="00CF7DDE">
      <w:pPr>
        <w:jc w:val="both"/>
        <w:rPr>
          <w:sz w:val="24"/>
        </w:rPr>
      </w:pPr>
      <w:r>
        <w:rPr>
          <w:sz w:val="24"/>
        </w:rPr>
        <w:t xml:space="preserve">      </w:t>
      </w:r>
      <w:r>
        <w:rPr>
          <w:position w:val="-12"/>
          <w:sz w:val="24"/>
        </w:rPr>
        <w:object w:dxaOrig="6820" w:dyaOrig="420">
          <v:shape id="_x0000_i1066" type="#_x0000_t75" style="width:341.25pt;height:21pt" o:ole="" fillcolor="window">
            <v:imagedata r:id="rId91" o:title=""/>
          </v:shape>
          <o:OLEObject Type="Embed" ProgID="Equation.3" ShapeID="_x0000_i1066" DrawAspect="Content" ObjectID="_1661975649" r:id="rId92"/>
        </w:object>
      </w:r>
    </w:p>
    <w:p w:rsidR="00CF7DDE" w:rsidRDefault="00CF7DDE" w:rsidP="00CF7DDE">
      <w:pPr>
        <w:numPr>
          <w:ilvl w:val="0"/>
          <w:numId w:val="3"/>
        </w:numPr>
        <w:jc w:val="both"/>
        <w:rPr>
          <w:sz w:val="24"/>
        </w:rPr>
      </w:pPr>
      <w:r>
        <w:rPr>
          <w:sz w:val="24"/>
        </w:rPr>
        <w:t>Закон отрицания (теорема де-Морана)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F7DDE" w:rsidTr="00417E97">
        <w:tc>
          <w:tcPr>
            <w:tcW w:w="4261" w:type="dxa"/>
            <w:tcBorders>
              <w:top w:val="nil"/>
              <w:left w:val="nil"/>
              <w:bottom w:val="nil"/>
              <w:right w:val="nil"/>
            </w:tcBorders>
          </w:tcPr>
          <w:p w:rsidR="00CF7DDE" w:rsidRDefault="00CF7DDE" w:rsidP="00417E97">
            <w:pPr>
              <w:jc w:val="center"/>
              <w:rPr>
                <w:sz w:val="24"/>
              </w:rPr>
            </w:pPr>
            <w:r>
              <w:rPr>
                <w:position w:val="-36"/>
                <w:sz w:val="24"/>
              </w:rPr>
              <w:object w:dxaOrig="1460" w:dyaOrig="859">
                <v:shape id="_x0000_i1067" type="#_x0000_t75" style="width:72.75pt;height:42.75pt" o:ole="" fillcolor="window">
                  <v:imagedata r:id="rId93" o:title=""/>
                </v:shape>
                <o:OLEObject Type="Embed" ProgID="Equation.3" ShapeID="_x0000_i1067" DrawAspect="Content" ObjectID="_1661975650" r:id="rId94"/>
              </w:object>
            </w:r>
          </w:p>
        </w:tc>
        <w:tc>
          <w:tcPr>
            <w:tcW w:w="4261" w:type="dxa"/>
            <w:tcBorders>
              <w:top w:val="nil"/>
              <w:left w:val="nil"/>
              <w:bottom w:val="nil"/>
              <w:right w:val="nil"/>
            </w:tcBorders>
          </w:tcPr>
          <w:p w:rsidR="00CF7DDE" w:rsidRDefault="00CF7DDE" w:rsidP="00417E97">
            <w:pPr>
              <w:jc w:val="center"/>
              <w:rPr>
                <w:sz w:val="24"/>
              </w:rPr>
            </w:pPr>
            <w:r>
              <w:rPr>
                <w:position w:val="-40"/>
                <w:sz w:val="24"/>
              </w:rPr>
              <w:object w:dxaOrig="1460" w:dyaOrig="940">
                <v:shape id="_x0000_i1068" type="#_x0000_t75" style="width:72.75pt;height:47.25pt" o:ole="" fillcolor="window">
                  <v:imagedata r:id="rId95" o:title=""/>
                </v:shape>
                <o:OLEObject Type="Embed" ProgID="Equation.3" ShapeID="_x0000_i1068" DrawAspect="Content" ObjectID="_1661975651" r:id="rId96"/>
              </w:object>
            </w:r>
          </w:p>
        </w:tc>
      </w:tr>
    </w:tbl>
    <w:p w:rsidR="00CF7DDE" w:rsidRDefault="00CF7DDE" w:rsidP="00CF7DDE">
      <w:pPr>
        <w:jc w:val="both"/>
        <w:rPr>
          <w:sz w:val="24"/>
          <w:lang w:val="en-US"/>
        </w:rPr>
      </w:pPr>
    </w:p>
    <w:p w:rsidR="00CF7DDE" w:rsidRDefault="00CF7DDE" w:rsidP="00CF7DDE">
      <w:pPr>
        <w:jc w:val="both"/>
        <w:rPr>
          <w:sz w:val="24"/>
          <w:lang w:val="en-US"/>
        </w:rPr>
      </w:pPr>
    </w:p>
    <w:p w:rsidR="00CF7DDE" w:rsidRDefault="00CF7DDE" w:rsidP="00CF7DDE">
      <w:pPr>
        <w:jc w:val="both"/>
        <w:rPr>
          <w:sz w:val="24"/>
          <w:lang w:val="en-US"/>
        </w:rPr>
      </w:pPr>
    </w:p>
    <w:p w:rsidR="00CF7DDE" w:rsidRDefault="00CF7DDE" w:rsidP="00CF7DDE">
      <w:pPr>
        <w:jc w:val="both"/>
        <w:rPr>
          <w:sz w:val="24"/>
          <w:lang w:val="en-US"/>
        </w:rPr>
      </w:pPr>
    </w:p>
    <w:p w:rsidR="00CF7DDE" w:rsidRDefault="00CF7DDE" w:rsidP="00CF7DDE">
      <w:pPr>
        <w:jc w:val="both"/>
        <w:rPr>
          <w:sz w:val="24"/>
          <w:lang w:val="en-US"/>
        </w:rPr>
      </w:pPr>
    </w:p>
    <w:p w:rsidR="00CF7DDE" w:rsidRDefault="00CF7DDE" w:rsidP="00CF7DDE">
      <w:pPr>
        <w:numPr>
          <w:ilvl w:val="0"/>
          <w:numId w:val="1"/>
        </w:numPr>
        <w:jc w:val="center"/>
        <w:rPr>
          <w:b/>
          <w:sz w:val="24"/>
        </w:rPr>
      </w:pPr>
      <w:r>
        <w:rPr>
          <w:b/>
          <w:sz w:val="24"/>
        </w:rPr>
        <w:t>Булевы функции (функции логики).</w:t>
      </w:r>
    </w:p>
    <w:p w:rsidR="00CF7DDE" w:rsidRDefault="00CF7DDE" w:rsidP="00CF7DDE">
      <w:pPr>
        <w:jc w:val="both"/>
        <w:rPr>
          <w:b/>
          <w:sz w:val="24"/>
        </w:rPr>
      </w:pPr>
    </w:p>
    <w:p w:rsidR="00CF7DDE" w:rsidRDefault="00CF7DDE" w:rsidP="00CF7DDE">
      <w:pPr>
        <w:ind w:firstLine="720"/>
        <w:jc w:val="both"/>
        <w:rPr>
          <w:sz w:val="24"/>
        </w:rPr>
      </w:pPr>
      <w:r>
        <w:rPr>
          <w:sz w:val="24"/>
        </w:rPr>
        <w:t xml:space="preserve">Результат выполнения логических операций над двоичными переменными называется булевой функцией </w:t>
      </w:r>
      <w:r>
        <w:rPr>
          <w:i/>
          <w:sz w:val="24"/>
          <w:lang w:val="en-US"/>
        </w:rPr>
        <w:t>F</w:t>
      </w:r>
      <w:r>
        <w:rPr>
          <w:sz w:val="24"/>
        </w:rPr>
        <w:t>. Она может принимать только два значения – "0" или "1". Задать булеву функцию – значит указать ее значение при всех возможных комбинациях переменных (аргументов). Если число переменных равно "</w:t>
      </w:r>
      <w:r>
        <w:rPr>
          <w:i/>
          <w:sz w:val="24"/>
          <w:lang w:val="en-US"/>
        </w:rPr>
        <w:t>n</w:t>
      </w:r>
      <w:r>
        <w:rPr>
          <w:sz w:val="24"/>
        </w:rPr>
        <w:t xml:space="preserve">", то число возможных комбинаций равно </w:t>
      </w:r>
      <w:r>
        <w:rPr>
          <w:position w:val="-4"/>
          <w:sz w:val="24"/>
        </w:rPr>
        <w:object w:dxaOrig="340" w:dyaOrig="360">
          <v:shape id="_x0000_i1069" type="#_x0000_t75" style="width:17.25pt;height:18pt" o:ole="" fillcolor="window">
            <v:imagedata r:id="rId97" o:title=""/>
          </v:shape>
          <o:OLEObject Type="Embed" ProgID="Equation.3" ShapeID="_x0000_i1069" DrawAspect="Content" ObjectID="_1661975652" r:id="rId98"/>
        </w:object>
      </w:r>
      <w:r>
        <w:rPr>
          <w:sz w:val="24"/>
        </w:rPr>
        <w:t>. Когда значение функции известно для всех комбинаций, она называется полностью определенной. В противном случае – частично определенной.</w:t>
      </w:r>
    </w:p>
    <w:p w:rsidR="00CF7DDE" w:rsidRDefault="00CF7DDE" w:rsidP="00CF7DDE">
      <w:pPr>
        <w:ind w:firstLine="720"/>
        <w:jc w:val="both"/>
        <w:rPr>
          <w:sz w:val="24"/>
        </w:rPr>
      </w:pPr>
      <w:r>
        <w:rPr>
          <w:sz w:val="24"/>
        </w:rPr>
        <w:t>Булевы функции необходимы для синтеза цифровых устройств, содержащих только логические элементы. Для представления булевых функций часто применяют словесное описание, табличное и алгебраическое представление.</w:t>
      </w:r>
    </w:p>
    <w:p w:rsidR="00CF7DDE" w:rsidRDefault="00CF7DDE" w:rsidP="00CF7DDE">
      <w:pPr>
        <w:ind w:firstLine="720"/>
        <w:jc w:val="both"/>
        <w:rPr>
          <w:sz w:val="24"/>
        </w:rPr>
      </w:pPr>
      <w:r>
        <w:rPr>
          <w:sz w:val="24"/>
        </w:rPr>
        <w:t xml:space="preserve">Словесное описание функции должно однозначно определять все случаи, в которых выходные сигналы принимают значение "1" или "0". Например: Спроектировать устройство с тремя входами </w:t>
      </w:r>
      <w:r>
        <w:rPr>
          <w:i/>
          <w:sz w:val="24"/>
          <w:lang w:val="en-US"/>
        </w:rPr>
        <w:t>x</w:t>
      </w:r>
      <w:r>
        <w:rPr>
          <w:sz w:val="24"/>
          <w:vertAlign w:val="subscript"/>
        </w:rPr>
        <w:t>1</w:t>
      </w:r>
      <w:r>
        <w:rPr>
          <w:sz w:val="24"/>
        </w:rPr>
        <w:t>,</w:t>
      </w:r>
      <w:r>
        <w:rPr>
          <w:i/>
          <w:sz w:val="24"/>
        </w:rPr>
        <w:t xml:space="preserve"> </w:t>
      </w:r>
      <w:r>
        <w:rPr>
          <w:i/>
          <w:sz w:val="24"/>
          <w:lang w:val="en-US"/>
        </w:rPr>
        <w:t>x</w:t>
      </w:r>
      <w:r>
        <w:rPr>
          <w:sz w:val="24"/>
          <w:vertAlign w:val="subscript"/>
        </w:rPr>
        <w:t>2</w:t>
      </w:r>
      <w:r>
        <w:rPr>
          <w:sz w:val="24"/>
        </w:rPr>
        <w:t xml:space="preserve">, </w:t>
      </w:r>
      <w:r>
        <w:rPr>
          <w:i/>
          <w:sz w:val="24"/>
          <w:lang w:val="en-US"/>
        </w:rPr>
        <w:t>x</w:t>
      </w:r>
      <w:r>
        <w:rPr>
          <w:sz w:val="24"/>
          <w:vertAlign w:val="subscript"/>
        </w:rPr>
        <w:t>3</w:t>
      </w:r>
      <w:r>
        <w:rPr>
          <w:sz w:val="24"/>
        </w:rPr>
        <w:t xml:space="preserve">, на выходе которого сигнал </w:t>
      </w:r>
      <w:r>
        <w:rPr>
          <w:i/>
          <w:sz w:val="24"/>
          <w:lang w:val="en-US"/>
        </w:rPr>
        <w:t>F</w:t>
      </w:r>
      <w:r>
        <w:rPr>
          <w:sz w:val="24"/>
        </w:rPr>
        <w:t xml:space="preserve"> = 1 в случае, если на любые два или на все три входа подан сигнал "1".</w:t>
      </w:r>
    </w:p>
    <w:p w:rsidR="00CF7DDE" w:rsidRDefault="00CF7DDE" w:rsidP="00CF7DDE">
      <w:pPr>
        <w:ind w:firstLine="720"/>
        <w:jc w:val="both"/>
        <w:rPr>
          <w:sz w:val="24"/>
        </w:rPr>
      </w:pPr>
      <w:r>
        <w:rPr>
          <w:sz w:val="24"/>
        </w:rPr>
        <w:t>Табличное представление – это перечисление всех возможных комбинаций входных сигналов. Для устройства, заданного приведенным выше словесным описанием, таблица значений имеет вид</w:t>
      </w:r>
    </w:p>
    <w:p w:rsidR="00CF7DDE" w:rsidRDefault="00CF7DDE" w:rsidP="00CF7DDE">
      <w:pPr>
        <w:ind w:firstLine="720"/>
        <w:jc w:val="both"/>
        <w:rPr>
          <w:sz w:val="24"/>
        </w:rPr>
      </w:pPr>
    </w:p>
    <w:p w:rsidR="00CF7DDE" w:rsidRDefault="00CF7DDE" w:rsidP="00CF7DDE">
      <w:pPr>
        <w:ind w:firstLine="720"/>
        <w:jc w:val="both"/>
        <w:rPr>
          <w:sz w:val="24"/>
        </w:rPr>
      </w:pPr>
    </w:p>
    <w:p w:rsidR="00CF7DDE" w:rsidRDefault="00CF7DDE" w:rsidP="00CF7DDE">
      <w:pPr>
        <w:ind w:firstLine="720"/>
        <w:jc w:val="both"/>
        <w:rPr>
          <w:sz w:val="24"/>
        </w:rPr>
      </w:pPr>
    </w:p>
    <w:p w:rsidR="00CF7DDE" w:rsidRDefault="00CF7DDE" w:rsidP="00CF7DDE">
      <w:pPr>
        <w:ind w:firstLine="720"/>
        <w:jc w:val="right"/>
        <w:rPr>
          <w:sz w:val="24"/>
        </w:rPr>
      </w:pPr>
    </w:p>
    <w:p w:rsidR="00CF7DDE" w:rsidRDefault="00CF7DDE" w:rsidP="00CF7DDE">
      <w:pPr>
        <w:pStyle w:val="1"/>
        <w:jc w:val="center"/>
      </w:pPr>
      <w:r>
        <w:t xml:space="preserve">                                                                          Таблица 17.1</w:t>
      </w: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117"/>
        <w:gridCol w:w="1117"/>
        <w:gridCol w:w="1117"/>
        <w:gridCol w:w="1118"/>
      </w:tblGrid>
      <w:tr w:rsidR="00CF7DDE" w:rsidTr="00417E97">
        <w:tc>
          <w:tcPr>
            <w:tcW w:w="1117" w:type="dxa"/>
          </w:tcPr>
          <w:p w:rsidR="00CF7DDE" w:rsidRDefault="00CF7DDE" w:rsidP="00417E97">
            <w:pPr>
              <w:jc w:val="center"/>
              <w:rPr>
                <w:sz w:val="24"/>
              </w:rPr>
            </w:pPr>
            <w:r>
              <w:rPr>
                <w:sz w:val="24"/>
              </w:rPr>
              <w:t>№ п/п</w:t>
            </w:r>
          </w:p>
        </w:tc>
        <w:tc>
          <w:tcPr>
            <w:tcW w:w="1117" w:type="dxa"/>
          </w:tcPr>
          <w:p w:rsidR="00CF7DDE" w:rsidRDefault="00CF7DDE" w:rsidP="00417E97">
            <w:pPr>
              <w:jc w:val="center"/>
              <w:rPr>
                <w:sz w:val="24"/>
                <w:vertAlign w:val="subscript"/>
              </w:rPr>
            </w:pPr>
            <w:r>
              <w:rPr>
                <w:i/>
                <w:sz w:val="24"/>
                <w:lang w:val="en-US"/>
              </w:rPr>
              <w:t>x</w:t>
            </w:r>
            <w:r>
              <w:rPr>
                <w:sz w:val="24"/>
                <w:vertAlign w:val="subscript"/>
              </w:rPr>
              <w:t>1</w:t>
            </w:r>
          </w:p>
        </w:tc>
        <w:tc>
          <w:tcPr>
            <w:tcW w:w="1117" w:type="dxa"/>
          </w:tcPr>
          <w:p w:rsidR="00CF7DDE" w:rsidRDefault="00CF7DDE" w:rsidP="00417E97">
            <w:pPr>
              <w:jc w:val="center"/>
              <w:rPr>
                <w:sz w:val="24"/>
                <w:vertAlign w:val="subscript"/>
              </w:rPr>
            </w:pPr>
            <w:r>
              <w:rPr>
                <w:i/>
                <w:sz w:val="24"/>
                <w:lang w:val="en-US"/>
              </w:rPr>
              <w:t>x</w:t>
            </w:r>
            <w:r>
              <w:rPr>
                <w:sz w:val="24"/>
                <w:vertAlign w:val="subscript"/>
              </w:rPr>
              <w:t>2</w:t>
            </w:r>
          </w:p>
        </w:tc>
        <w:tc>
          <w:tcPr>
            <w:tcW w:w="1117" w:type="dxa"/>
          </w:tcPr>
          <w:p w:rsidR="00CF7DDE" w:rsidRDefault="00CF7DDE" w:rsidP="00417E97">
            <w:pPr>
              <w:jc w:val="center"/>
              <w:rPr>
                <w:sz w:val="24"/>
                <w:vertAlign w:val="subscript"/>
              </w:rPr>
            </w:pPr>
            <w:r>
              <w:rPr>
                <w:i/>
                <w:sz w:val="24"/>
                <w:lang w:val="en-US"/>
              </w:rPr>
              <w:t>x</w:t>
            </w:r>
            <w:r>
              <w:rPr>
                <w:sz w:val="24"/>
                <w:vertAlign w:val="subscript"/>
              </w:rPr>
              <w:t>3</w:t>
            </w:r>
          </w:p>
        </w:tc>
        <w:tc>
          <w:tcPr>
            <w:tcW w:w="1118" w:type="dxa"/>
          </w:tcPr>
          <w:p w:rsidR="00CF7DDE" w:rsidRDefault="00CF7DDE" w:rsidP="00417E97">
            <w:pPr>
              <w:pStyle w:val="2"/>
              <w:rPr>
                <w:lang w:val="ru-RU"/>
              </w:rPr>
            </w:pPr>
            <w:r>
              <w:t>F</w:t>
            </w:r>
          </w:p>
        </w:tc>
      </w:tr>
      <w:tr w:rsidR="00CF7DDE" w:rsidTr="00417E97">
        <w:tc>
          <w:tcPr>
            <w:tcW w:w="1117" w:type="dxa"/>
          </w:tcPr>
          <w:p w:rsidR="00CF7DDE" w:rsidRDefault="00CF7DDE" w:rsidP="00417E97">
            <w:pPr>
              <w:jc w:val="center"/>
              <w:rPr>
                <w:sz w:val="24"/>
              </w:rPr>
            </w:pPr>
            <w:r>
              <w:rPr>
                <w:sz w:val="24"/>
              </w:rPr>
              <w:t>0</w:t>
            </w:r>
          </w:p>
        </w:tc>
        <w:tc>
          <w:tcPr>
            <w:tcW w:w="1117" w:type="dxa"/>
          </w:tcPr>
          <w:p w:rsidR="00CF7DDE" w:rsidRDefault="00CF7DDE" w:rsidP="00417E97">
            <w:pPr>
              <w:jc w:val="center"/>
              <w:rPr>
                <w:sz w:val="24"/>
              </w:rPr>
            </w:pPr>
            <w:r>
              <w:rPr>
                <w:sz w:val="24"/>
              </w:rPr>
              <w:t>0</w:t>
            </w:r>
          </w:p>
        </w:tc>
        <w:tc>
          <w:tcPr>
            <w:tcW w:w="1117" w:type="dxa"/>
          </w:tcPr>
          <w:p w:rsidR="00CF7DDE" w:rsidRDefault="00CF7DDE" w:rsidP="00417E97">
            <w:pPr>
              <w:jc w:val="center"/>
              <w:rPr>
                <w:sz w:val="24"/>
              </w:rPr>
            </w:pPr>
            <w:r>
              <w:rPr>
                <w:sz w:val="24"/>
              </w:rPr>
              <w:t>0</w:t>
            </w:r>
          </w:p>
        </w:tc>
        <w:tc>
          <w:tcPr>
            <w:tcW w:w="1117" w:type="dxa"/>
          </w:tcPr>
          <w:p w:rsidR="00CF7DDE" w:rsidRDefault="00CF7DDE" w:rsidP="00417E97">
            <w:pPr>
              <w:jc w:val="center"/>
              <w:rPr>
                <w:sz w:val="24"/>
              </w:rPr>
            </w:pPr>
            <w:r>
              <w:rPr>
                <w:sz w:val="24"/>
              </w:rPr>
              <w:t>0</w:t>
            </w:r>
          </w:p>
        </w:tc>
        <w:tc>
          <w:tcPr>
            <w:tcW w:w="1118" w:type="dxa"/>
          </w:tcPr>
          <w:p w:rsidR="00CF7DDE" w:rsidRDefault="00CF7DDE" w:rsidP="00417E97">
            <w:pPr>
              <w:jc w:val="center"/>
              <w:rPr>
                <w:sz w:val="24"/>
              </w:rPr>
            </w:pPr>
            <w:r>
              <w:rPr>
                <w:sz w:val="24"/>
              </w:rPr>
              <w:t>0</w:t>
            </w:r>
          </w:p>
        </w:tc>
      </w:tr>
      <w:tr w:rsidR="00CF7DDE" w:rsidTr="00417E97">
        <w:tc>
          <w:tcPr>
            <w:tcW w:w="1117" w:type="dxa"/>
          </w:tcPr>
          <w:p w:rsidR="00CF7DDE" w:rsidRDefault="00CF7DDE" w:rsidP="00417E97">
            <w:pPr>
              <w:jc w:val="center"/>
              <w:rPr>
                <w:sz w:val="24"/>
              </w:rPr>
            </w:pPr>
            <w:r>
              <w:rPr>
                <w:sz w:val="24"/>
              </w:rPr>
              <w:t>1</w:t>
            </w:r>
          </w:p>
        </w:tc>
        <w:tc>
          <w:tcPr>
            <w:tcW w:w="1117" w:type="dxa"/>
          </w:tcPr>
          <w:p w:rsidR="00CF7DDE" w:rsidRDefault="00CF7DDE" w:rsidP="00417E97">
            <w:pPr>
              <w:jc w:val="center"/>
              <w:rPr>
                <w:sz w:val="24"/>
              </w:rPr>
            </w:pPr>
            <w:r>
              <w:rPr>
                <w:sz w:val="24"/>
              </w:rPr>
              <w:t>0</w:t>
            </w:r>
          </w:p>
        </w:tc>
        <w:tc>
          <w:tcPr>
            <w:tcW w:w="1117" w:type="dxa"/>
          </w:tcPr>
          <w:p w:rsidR="00CF7DDE" w:rsidRDefault="00CF7DDE" w:rsidP="00417E97">
            <w:pPr>
              <w:jc w:val="center"/>
              <w:rPr>
                <w:sz w:val="24"/>
              </w:rPr>
            </w:pPr>
            <w:r>
              <w:rPr>
                <w:sz w:val="24"/>
              </w:rPr>
              <w:t>0</w:t>
            </w:r>
          </w:p>
        </w:tc>
        <w:tc>
          <w:tcPr>
            <w:tcW w:w="1117" w:type="dxa"/>
          </w:tcPr>
          <w:p w:rsidR="00CF7DDE" w:rsidRDefault="00CF7DDE" w:rsidP="00417E97">
            <w:pPr>
              <w:jc w:val="center"/>
              <w:rPr>
                <w:sz w:val="24"/>
              </w:rPr>
            </w:pPr>
            <w:r>
              <w:rPr>
                <w:sz w:val="24"/>
              </w:rPr>
              <w:t>1</w:t>
            </w:r>
          </w:p>
        </w:tc>
        <w:tc>
          <w:tcPr>
            <w:tcW w:w="1118" w:type="dxa"/>
          </w:tcPr>
          <w:p w:rsidR="00CF7DDE" w:rsidRDefault="00CF7DDE" w:rsidP="00417E97">
            <w:pPr>
              <w:jc w:val="center"/>
              <w:rPr>
                <w:sz w:val="24"/>
              </w:rPr>
            </w:pPr>
            <w:r>
              <w:rPr>
                <w:sz w:val="24"/>
              </w:rPr>
              <w:t>0</w:t>
            </w:r>
          </w:p>
        </w:tc>
      </w:tr>
      <w:tr w:rsidR="00CF7DDE" w:rsidTr="00417E97">
        <w:tc>
          <w:tcPr>
            <w:tcW w:w="1117" w:type="dxa"/>
          </w:tcPr>
          <w:p w:rsidR="00CF7DDE" w:rsidRDefault="00CF7DDE" w:rsidP="00417E97">
            <w:pPr>
              <w:jc w:val="center"/>
              <w:rPr>
                <w:sz w:val="24"/>
              </w:rPr>
            </w:pPr>
            <w:r>
              <w:rPr>
                <w:sz w:val="24"/>
              </w:rPr>
              <w:t>2</w:t>
            </w:r>
          </w:p>
        </w:tc>
        <w:tc>
          <w:tcPr>
            <w:tcW w:w="1117" w:type="dxa"/>
          </w:tcPr>
          <w:p w:rsidR="00CF7DDE" w:rsidRDefault="00CF7DDE" w:rsidP="00417E97">
            <w:pPr>
              <w:jc w:val="center"/>
              <w:rPr>
                <w:sz w:val="24"/>
              </w:rPr>
            </w:pPr>
            <w:r>
              <w:rPr>
                <w:sz w:val="24"/>
              </w:rPr>
              <w:t>0</w:t>
            </w:r>
          </w:p>
        </w:tc>
        <w:tc>
          <w:tcPr>
            <w:tcW w:w="1117" w:type="dxa"/>
          </w:tcPr>
          <w:p w:rsidR="00CF7DDE" w:rsidRDefault="00CF7DDE" w:rsidP="00417E97">
            <w:pPr>
              <w:jc w:val="center"/>
              <w:rPr>
                <w:sz w:val="24"/>
              </w:rPr>
            </w:pPr>
            <w:r>
              <w:rPr>
                <w:sz w:val="24"/>
              </w:rPr>
              <w:t>1</w:t>
            </w:r>
          </w:p>
        </w:tc>
        <w:tc>
          <w:tcPr>
            <w:tcW w:w="1117" w:type="dxa"/>
          </w:tcPr>
          <w:p w:rsidR="00CF7DDE" w:rsidRDefault="00CF7DDE" w:rsidP="00417E97">
            <w:pPr>
              <w:jc w:val="center"/>
              <w:rPr>
                <w:sz w:val="24"/>
              </w:rPr>
            </w:pPr>
            <w:r>
              <w:rPr>
                <w:sz w:val="24"/>
              </w:rPr>
              <w:t>0</w:t>
            </w:r>
          </w:p>
        </w:tc>
        <w:tc>
          <w:tcPr>
            <w:tcW w:w="1118" w:type="dxa"/>
          </w:tcPr>
          <w:p w:rsidR="00CF7DDE" w:rsidRDefault="00CF7DDE" w:rsidP="00417E97">
            <w:pPr>
              <w:jc w:val="center"/>
              <w:rPr>
                <w:sz w:val="24"/>
              </w:rPr>
            </w:pPr>
            <w:r>
              <w:rPr>
                <w:sz w:val="24"/>
              </w:rPr>
              <w:t>0</w:t>
            </w:r>
          </w:p>
        </w:tc>
      </w:tr>
      <w:tr w:rsidR="00CF7DDE" w:rsidTr="00417E97">
        <w:tc>
          <w:tcPr>
            <w:tcW w:w="1117" w:type="dxa"/>
          </w:tcPr>
          <w:p w:rsidR="00CF7DDE" w:rsidRDefault="00CF7DDE" w:rsidP="00417E97">
            <w:pPr>
              <w:jc w:val="center"/>
              <w:rPr>
                <w:sz w:val="24"/>
              </w:rPr>
            </w:pPr>
            <w:r>
              <w:rPr>
                <w:sz w:val="24"/>
              </w:rPr>
              <w:t>3</w:t>
            </w:r>
          </w:p>
        </w:tc>
        <w:tc>
          <w:tcPr>
            <w:tcW w:w="1117" w:type="dxa"/>
          </w:tcPr>
          <w:p w:rsidR="00CF7DDE" w:rsidRDefault="00CF7DDE" w:rsidP="00417E97">
            <w:pPr>
              <w:jc w:val="center"/>
              <w:rPr>
                <w:sz w:val="24"/>
              </w:rPr>
            </w:pPr>
            <w:r>
              <w:rPr>
                <w:sz w:val="24"/>
              </w:rPr>
              <w:t>0</w:t>
            </w:r>
          </w:p>
        </w:tc>
        <w:tc>
          <w:tcPr>
            <w:tcW w:w="1117" w:type="dxa"/>
          </w:tcPr>
          <w:p w:rsidR="00CF7DDE" w:rsidRDefault="00CF7DDE" w:rsidP="00417E97">
            <w:pPr>
              <w:jc w:val="center"/>
              <w:rPr>
                <w:sz w:val="24"/>
              </w:rPr>
            </w:pPr>
            <w:r>
              <w:rPr>
                <w:sz w:val="24"/>
              </w:rPr>
              <w:t>1</w:t>
            </w:r>
          </w:p>
        </w:tc>
        <w:tc>
          <w:tcPr>
            <w:tcW w:w="1117" w:type="dxa"/>
          </w:tcPr>
          <w:p w:rsidR="00CF7DDE" w:rsidRDefault="00CF7DDE" w:rsidP="00417E97">
            <w:pPr>
              <w:jc w:val="center"/>
              <w:rPr>
                <w:sz w:val="24"/>
              </w:rPr>
            </w:pPr>
            <w:r>
              <w:rPr>
                <w:sz w:val="24"/>
              </w:rPr>
              <w:t>1</w:t>
            </w:r>
          </w:p>
        </w:tc>
        <w:tc>
          <w:tcPr>
            <w:tcW w:w="1118" w:type="dxa"/>
          </w:tcPr>
          <w:p w:rsidR="00CF7DDE" w:rsidRDefault="00CF7DDE" w:rsidP="00417E97">
            <w:pPr>
              <w:jc w:val="center"/>
              <w:rPr>
                <w:sz w:val="24"/>
              </w:rPr>
            </w:pPr>
            <w:r>
              <w:rPr>
                <w:sz w:val="24"/>
              </w:rPr>
              <w:t>1</w:t>
            </w:r>
          </w:p>
        </w:tc>
      </w:tr>
      <w:tr w:rsidR="00CF7DDE" w:rsidTr="00417E97">
        <w:tc>
          <w:tcPr>
            <w:tcW w:w="1117" w:type="dxa"/>
          </w:tcPr>
          <w:p w:rsidR="00CF7DDE" w:rsidRDefault="00CF7DDE" w:rsidP="00417E97">
            <w:pPr>
              <w:jc w:val="center"/>
              <w:rPr>
                <w:sz w:val="24"/>
              </w:rPr>
            </w:pPr>
            <w:r>
              <w:rPr>
                <w:sz w:val="24"/>
              </w:rPr>
              <w:t>4</w:t>
            </w:r>
          </w:p>
        </w:tc>
        <w:tc>
          <w:tcPr>
            <w:tcW w:w="1117" w:type="dxa"/>
          </w:tcPr>
          <w:p w:rsidR="00CF7DDE" w:rsidRDefault="00CF7DDE" w:rsidP="00417E97">
            <w:pPr>
              <w:jc w:val="center"/>
              <w:rPr>
                <w:sz w:val="24"/>
              </w:rPr>
            </w:pPr>
            <w:r>
              <w:rPr>
                <w:sz w:val="24"/>
              </w:rPr>
              <w:t>1</w:t>
            </w:r>
          </w:p>
        </w:tc>
        <w:tc>
          <w:tcPr>
            <w:tcW w:w="1117" w:type="dxa"/>
          </w:tcPr>
          <w:p w:rsidR="00CF7DDE" w:rsidRDefault="00CF7DDE" w:rsidP="00417E97">
            <w:pPr>
              <w:jc w:val="center"/>
              <w:rPr>
                <w:sz w:val="24"/>
              </w:rPr>
            </w:pPr>
            <w:r>
              <w:rPr>
                <w:sz w:val="24"/>
              </w:rPr>
              <w:t>0</w:t>
            </w:r>
          </w:p>
        </w:tc>
        <w:tc>
          <w:tcPr>
            <w:tcW w:w="1117" w:type="dxa"/>
          </w:tcPr>
          <w:p w:rsidR="00CF7DDE" w:rsidRDefault="00CF7DDE" w:rsidP="00417E97">
            <w:pPr>
              <w:jc w:val="center"/>
              <w:rPr>
                <w:sz w:val="24"/>
              </w:rPr>
            </w:pPr>
            <w:r>
              <w:rPr>
                <w:sz w:val="24"/>
              </w:rPr>
              <w:t>0</w:t>
            </w:r>
          </w:p>
        </w:tc>
        <w:tc>
          <w:tcPr>
            <w:tcW w:w="1118" w:type="dxa"/>
          </w:tcPr>
          <w:p w:rsidR="00CF7DDE" w:rsidRDefault="00CF7DDE" w:rsidP="00417E97">
            <w:pPr>
              <w:jc w:val="center"/>
              <w:rPr>
                <w:sz w:val="24"/>
              </w:rPr>
            </w:pPr>
            <w:r>
              <w:rPr>
                <w:sz w:val="24"/>
              </w:rPr>
              <w:t>0</w:t>
            </w:r>
          </w:p>
        </w:tc>
      </w:tr>
      <w:tr w:rsidR="00CF7DDE" w:rsidTr="00417E97">
        <w:tc>
          <w:tcPr>
            <w:tcW w:w="1117" w:type="dxa"/>
          </w:tcPr>
          <w:p w:rsidR="00CF7DDE" w:rsidRDefault="00CF7DDE" w:rsidP="00417E97">
            <w:pPr>
              <w:jc w:val="center"/>
              <w:rPr>
                <w:sz w:val="24"/>
              </w:rPr>
            </w:pPr>
            <w:r>
              <w:rPr>
                <w:sz w:val="24"/>
              </w:rPr>
              <w:t>5</w:t>
            </w:r>
          </w:p>
        </w:tc>
        <w:tc>
          <w:tcPr>
            <w:tcW w:w="1117" w:type="dxa"/>
          </w:tcPr>
          <w:p w:rsidR="00CF7DDE" w:rsidRDefault="00CF7DDE" w:rsidP="00417E97">
            <w:pPr>
              <w:jc w:val="center"/>
              <w:rPr>
                <w:sz w:val="24"/>
              </w:rPr>
            </w:pPr>
            <w:r>
              <w:rPr>
                <w:sz w:val="24"/>
              </w:rPr>
              <w:t>1</w:t>
            </w:r>
          </w:p>
        </w:tc>
        <w:tc>
          <w:tcPr>
            <w:tcW w:w="1117" w:type="dxa"/>
          </w:tcPr>
          <w:p w:rsidR="00CF7DDE" w:rsidRDefault="00CF7DDE" w:rsidP="00417E97">
            <w:pPr>
              <w:jc w:val="center"/>
              <w:rPr>
                <w:sz w:val="24"/>
              </w:rPr>
            </w:pPr>
            <w:r>
              <w:rPr>
                <w:sz w:val="24"/>
              </w:rPr>
              <w:t>0</w:t>
            </w:r>
          </w:p>
        </w:tc>
        <w:tc>
          <w:tcPr>
            <w:tcW w:w="1117" w:type="dxa"/>
          </w:tcPr>
          <w:p w:rsidR="00CF7DDE" w:rsidRDefault="00CF7DDE" w:rsidP="00417E97">
            <w:pPr>
              <w:jc w:val="center"/>
              <w:rPr>
                <w:sz w:val="24"/>
              </w:rPr>
            </w:pPr>
            <w:r>
              <w:rPr>
                <w:sz w:val="24"/>
              </w:rPr>
              <w:t>1</w:t>
            </w:r>
          </w:p>
        </w:tc>
        <w:tc>
          <w:tcPr>
            <w:tcW w:w="1118" w:type="dxa"/>
          </w:tcPr>
          <w:p w:rsidR="00CF7DDE" w:rsidRDefault="00CF7DDE" w:rsidP="00417E97">
            <w:pPr>
              <w:jc w:val="center"/>
              <w:rPr>
                <w:sz w:val="24"/>
              </w:rPr>
            </w:pPr>
            <w:r>
              <w:rPr>
                <w:sz w:val="24"/>
              </w:rPr>
              <w:t>1</w:t>
            </w:r>
          </w:p>
        </w:tc>
      </w:tr>
      <w:tr w:rsidR="00CF7DDE" w:rsidTr="00417E97">
        <w:tc>
          <w:tcPr>
            <w:tcW w:w="1117" w:type="dxa"/>
          </w:tcPr>
          <w:p w:rsidR="00CF7DDE" w:rsidRDefault="00CF7DDE" w:rsidP="00417E97">
            <w:pPr>
              <w:jc w:val="center"/>
              <w:rPr>
                <w:sz w:val="24"/>
              </w:rPr>
            </w:pPr>
            <w:r>
              <w:rPr>
                <w:sz w:val="24"/>
              </w:rPr>
              <w:t>6</w:t>
            </w:r>
          </w:p>
        </w:tc>
        <w:tc>
          <w:tcPr>
            <w:tcW w:w="1117" w:type="dxa"/>
          </w:tcPr>
          <w:p w:rsidR="00CF7DDE" w:rsidRDefault="00CF7DDE" w:rsidP="00417E97">
            <w:pPr>
              <w:jc w:val="center"/>
              <w:rPr>
                <w:sz w:val="24"/>
              </w:rPr>
            </w:pPr>
            <w:r>
              <w:rPr>
                <w:sz w:val="24"/>
              </w:rPr>
              <w:t>1</w:t>
            </w:r>
          </w:p>
        </w:tc>
        <w:tc>
          <w:tcPr>
            <w:tcW w:w="1117" w:type="dxa"/>
          </w:tcPr>
          <w:p w:rsidR="00CF7DDE" w:rsidRDefault="00CF7DDE" w:rsidP="00417E97">
            <w:pPr>
              <w:jc w:val="center"/>
              <w:rPr>
                <w:sz w:val="24"/>
              </w:rPr>
            </w:pPr>
            <w:r>
              <w:rPr>
                <w:sz w:val="24"/>
              </w:rPr>
              <w:t>1</w:t>
            </w:r>
          </w:p>
        </w:tc>
        <w:tc>
          <w:tcPr>
            <w:tcW w:w="1117" w:type="dxa"/>
          </w:tcPr>
          <w:p w:rsidR="00CF7DDE" w:rsidRDefault="00CF7DDE" w:rsidP="00417E97">
            <w:pPr>
              <w:jc w:val="center"/>
              <w:rPr>
                <w:sz w:val="24"/>
              </w:rPr>
            </w:pPr>
            <w:r>
              <w:rPr>
                <w:sz w:val="24"/>
              </w:rPr>
              <w:t>0</w:t>
            </w:r>
          </w:p>
        </w:tc>
        <w:tc>
          <w:tcPr>
            <w:tcW w:w="1118" w:type="dxa"/>
          </w:tcPr>
          <w:p w:rsidR="00CF7DDE" w:rsidRDefault="00CF7DDE" w:rsidP="00417E97">
            <w:pPr>
              <w:jc w:val="center"/>
              <w:rPr>
                <w:sz w:val="24"/>
              </w:rPr>
            </w:pPr>
            <w:r>
              <w:rPr>
                <w:sz w:val="24"/>
              </w:rPr>
              <w:t>1</w:t>
            </w:r>
          </w:p>
        </w:tc>
      </w:tr>
      <w:tr w:rsidR="00CF7DDE" w:rsidTr="00417E97">
        <w:tc>
          <w:tcPr>
            <w:tcW w:w="1117" w:type="dxa"/>
          </w:tcPr>
          <w:p w:rsidR="00CF7DDE" w:rsidRDefault="00CF7DDE" w:rsidP="00417E97">
            <w:pPr>
              <w:jc w:val="center"/>
              <w:rPr>
                <w:sz w:val="24"/>
              </w:rPr>
            </w:pPr>
            <w:r>
              <w:rPr>
                <w:sz w:val="24"/>
              </w:rPr>
              <w:t>7</w:t>
            </w:r>
          </w:p>
        </w:tc>
        <w:tc>
          <w:tcPr>
            <w:tcW w:w="1117" w:type="dxa"/>
          </w:tcPr>
          <w:p w:rsidR="00CF7DDE" w:rsidRDefault="00CF7DDE" w:rsidP="00417E97">
            <w:pPr>
              <w:jc w:val="center"/>
              <w:rPr>
                <w:sz w:val="24"/>
              </w:rPr>
            </w:pPr>
            <w:r>
              <w:rPr>
                <w:sz w:val="24"/>
              </w:rPr>
              <w:t>1</w:t>
            </w:r>
          </w:p>
        </w:tc>
        <w:tc>
          <w:tcPr>
            <w:tcW w:w="1117" w:type="dxa"/>
          </w:tcPr>
          <w:p w:rsidR="00CF7DDE" w:rsidRDefault="00CF7DDE" w:rsidP="00417E97">
            <w:pPr>
              <w:jc w:val="center"/>
              <w:rPr>
                <w:sz w:val="24"/>
              </w:rPr>
            </w:pPr>
            <w:r>
              <w:rPr>
                <w:sz w:val="24"/>
              </w:rPr>
              <w:t>1</w:t>
            </w:r>
          </w:p>
        </w:tc>
        <w:tc>
          <w:tcPr>
            <w:tcW w:w="1117" w:type="dxa"/>
          </w:tcPr>
          <w:p w:rsidR="00CF7DDE" w:rsidRDefault="00CF7DDE" w:rsidP="00417E97">
            <w:pPr>
              <w:jc w:val="center"/>
              <w:rPr>
                <w:sz w:val="24"/>
              </w:rPr>
            </w:pPr>
            <w:r>
              <w:rPr>
                <w:sz w:val="24"/>
              </w:rPr>
              <w:t>1</w:t>
            </w:r>
          </w:p>
        </w:tc>
        <w:tc>
          <w:tcPr>
            <w:tcW w:w="1118" w:type="dxa"/>
          </w:tcPr>
          <w:p w:rsidR="00CF7DDE" w:rsidRDefault="00CF7DDE" w:rsidP="00417E97">
            <w:pPr>
              <w:jc w:val="center"/>
              <w:rPr>
                <w:sz w:val="24"/>
              </w:rPr>
            </w:pPr>
            <w:r>
              <w:rPr>
                <w:sz w:val="24"/>
              </w:rPr>
              <w:t>1</w:t>
            </w:r>
          </w:p>
        </w:tc>
      </w:tr>
    </w:tbl>
    <w:p w:rsidR="00CF7DDE" w:rsidRDefault="00CF7DDE" w:rsidP="00CF7DDE">
      <w:pPr>
        <w:ind w:firstLine="720"/>
        <w:jc w:val="center"/>
        <w:rPr>
          <w:sz w:val="24"/>
        </w:rPr>
      </w:pPr>
    </w:p>
    <w:p w:rsidR="00CF7DDE" w:rsidRDefault="00CF7DDE" w:rsidP="00CF7DDE">
      <w:pPr>
        <w:jc w:val="both"/>
        <w:rPr>
          <w:sz w:val="24"/>
        </w:rPr>
      </w:pPr>
      <w:r>
        <w:rPr>
          <w:sz w:val="24"/>
        </w:rPr>
        <w:t>Такая таблица называется таблица истинности.</w:t>
      </w:r>
    </w:p>
    <w:p w:rsidR="00CF7DDE" w:rsidRDefault="00CF7DDE" w:rsidP="00CF7DDE">
      <w:pPr>
        <w:ind w:firstLine="720"/>
        <w:jc w:val="both"/>
        <w:rPr>
          <w:sz w:val="24"/>
        </w:rPr>
      </w:pPr>
      <w:r>
        <w:rPr>
          <w:sz w:val="24"/>
        </w:rPr>
        <w:t>Алгебраическая форма представления булевых функций используется для минимизации (упрощения формул) и для построения логических схем. Существует две формы алгебраических функций – дизъюнктивная и конъюнктивная. Дизъюнктивная нормальная форма представляет собой сумму элементарных произведений аргументов, например</w:t>
      </w:r>
    </w:p>
    <w:p w:rsidR="00CF7DDE" w:rsidRDefault="00CF7DDE" w:rsidP="00CF7DDE">
      <w:pPr>
        <w:ind w:firstLine="720"/>
        <w:jc w:val="both"/>
        <w:rPr>
          <w:sz w:val="24"/>
        </w:rPr>
      </w:pPr>
    </w:p>
    <w:p w:rsidR="00CF7DDE" w:rsidRDefault="00CF7DDE" w:rsidP="00CF7DDE">
      <w:pPr>
        <w:ind w:firstLine="720"/>
        <w:jc w:val="center"/>
        <w:rPr>
          <w:sz w:val="24"/>
        </w:rPr>
      </w:pPr>
      <w:r>
        <w:rPr>
          <w:position w:val="-12"/>
          <w:sz w:val="24"/>
        </w:rPr>
        <w:object w:dxaOrig="4760" w:dyaOrig="420">
          <v:shape id="_x0000_i1070" type="#_x0000_t75" style="width:237.75pt;height:21pt" o:ole="" fillcolor="window">
            <v:imagedata r:id="rId99" o:title=""/>
          </v:shape>
          <o:OLEObject Type="Embed" ProgID="Equation.3" ShapeID="_x0000_i1070" DrawAspect="Content" ObjectID="_1661975653" r:id="rId100"/>
        </w:object>
      </w:r>
    </w:p>
    <w:p w:rsidR="00CF7DDE" w:rsidRDefault="00CF7DDE" w:rsidP="00CF7DDE">
      <w:pPr>
        <w:ind w:firstLine="720"/>
        <w:jc w:val="center"/>
        <w:rPr>
          <w:sz w:val="24"/>
        </w:rPr>
      </w:pPr>
    </w:p>
    <w:p w:rsidR="00CF7DDE" w:rsidRDefault="00CF7DDE" w:rsidP="00CF7DDE">
      <w:pPr>
        <w:pStyle w:val="a9"/>
      </w:pPr>
      <w:r>
        <w:t>Если каждое слагаемое содержит все аргументы или их отрицания, то получаем совершенную дизъюнктивную нормальную форму (СДФН), например</w:t>
      </w:r>
    </w:p>
    <w:p w:rsidR="00CF7DDE" w:rsidRDefault="00CF7DDE" w:rsidP="00CF7DDE">
      <w:pPr>
        <w:jc w:val="both"/>
        <w:rPr>
          <w:sz w:val="24"/>
        </w:rPr>
      </w:pPr>
    </w:p>
    <w:p w:rsidR="00CF7DDE" w:rsidRDefault="00CF7DDE" w:rsidP="00CF7DDE">
      <w:pPr>
        <w:jc w:val="center"/>
        <w:rPr>
          <w:sz w:val="24"/>
        </w:rPr>
      </w:pPr>
      <w:r>
        <w:rPr>
          <w:position w:val="-12"/>
          <w:sz w:val="24"/>
        </w:rPr>
        <w:object w:dxaOrig="5640" w:dyaOrig="420">
          <v:shape id="_x0000_i1071" type="#_x0000_t75" style="width:282pt;height:21pt" o:ole="" fillcolor="window">
            <v:imagedata r:id="rId101" o:title=""/>
          </v:shape>
          <o:OLEObject Type="Embed" ProgID="Equation.3" ShapeID="_x0000_i1071" DrawAspect="Content" ObjectID="_1661975654" r:id="rId102"/>
        </w:object>
      </w:r>
    </w:p>
    <w:p w:rsidR="00CF7DDE" w:rsidRDefault="00CF7DDE" w:rsidP="00CF7DDE">
      <w:pPr>
        <w:jc w:val="center"/>
        <w:rPr>
          <w:sz w:val="24"/>
        </w:rPr>
      </w:pPr>
    </w:p>
    <w:p w:rsidR="00CF7DDE" w:rsidRDefault="00CF7DDE" w:rsidP="00CF7DDE">
      <w:pPr>
        <w:pStyle w:val="a7"/>
      </w:pPr>
      <w:r>
        <w:t>Совершенная конъюнктивная нормальная форма (СКНФ) представляет собой логическое произведение элементарных логических сумм, причем каждая сумма содержит все аргументы или их отрицания, например</w:t>
      </w:r>
    </w:p>
    <w:p w:rsidR="00CF7DDE" w:rsidRDefault="00CF7DDE" w:rsidP="00CF7DDE">
      <w:pPr>
        <w:ind w:firstLine="720"/>
        <w:jc w:val="both"/>
        <w:rPr>
          <w:sz w:val="24"/>
        </w:rPr>
      </w:pPr>
    </w:p>
    <w:p w:rsidR="00CF7DDE" w:rsidRDefault="00CF7DDE" w:rsidP="00CF7DDE">
      <w:pPr>
        <w:ind w:firstLine="720"/>
        <w:jc w:val="center"/>
        <w:rPr>
          <w:sz w:val="24"/>
        </w:rPr>
      </w:pPr>
      <w:r>
        <w:rPr>
          <w:position w:val="-12"/>
          <w:sz w:val="24"/>
        </w:rPr>
        <w:object w:dxaOrig="6560" w:dyaOrig="420">
          <v:shape id="_x0000_i1072" type="#_x0000_t75" style="width:327.75pt;height:21pt" o:ole="" fillcolor="window">
            <v:imagedata r:id="rId103" o:title=""/>
          </v:shape>
          <o:OLEObject Type="Embed" ProgID="Equation.3" ShapeID="_x0000_i1072" DrawAspect="Content" ObjectID="_1661975655" r:id="rId104"/>
        </w:object>
      </w:r>
    </w:p>
    <w:p w:rsidR="00CF7DDE" w:rsidRDefault="00CF7DDE" w:rsidP="00CF7DDE">
      <w:pPr>
        <w:ind w:firstLine="720"/>
        <w:jc w:val="center"/>
        <w:rPr>
          <w:sz w:val="24"/>
        </w:rPr>
      </w:pPr>
    </w:p>
    <w:p w:rsidR="00CF7DDE" w:rsidRDefault="00CF7DDE" w:rsidP="00CF7DDE">
      <w:pPr>
        <w:pStyle w:val="a7"/>
      </w:pPr>
      <w:r>
        <w:t xml:space="preserve">Для перехода от таблицы истинности к СДНФ учитываются только те состояния, для которых функция равна 1. Для каждого такого состояния записывается элементарное произведение всех аргументов. Если аргумент имеет значение "0", то записывается его отрицание. Для приведенного примера СДНФ имеет вид </w:t>
      </w:r>
    </w:p>
    <w:p w:rsidR="00CF7DDE" w:rsidRDefault="00CF7DDE" w:rsidP="00CF7DDE">
      <w:pPr>
        <w:ind w:firstLine="720"/>
        <w:jc w:val="both"/>
        <w:rPr>
          <w:sz w:val="24"/>
        </w:rPr>
      </w:pPr>
    </w:p>
    <w:p w:rsidR="00CF7DDE" w:rsidRDefault="00CF7DDE" w:rsidP="00CF7DDE">
      <w:pPr>
        <w:ind w:firstLine="720"/>
        <w:jc w:val="right"/>
        <w:rPr>
          <w:sz w:val="24"/>
        </w:rPr>
      </w:pPr>
      <w:r>
        <w:rPr>
          <w:position w:val="-12"/>
          <w:sz w:val="24"/>
        </w:rPr>
        <w:object w:dxaOrig="5600" w:dyaOrig="420">
          <v:shape id="_x0000_i1073" type="#_x0000_t75" style="width:279.75pt;height:21pt" o:ole="" fillcolor="window">
            <v:imagedata r:id="rId105" o:title=""/>
          </v:shape>
          <o:OLEObject Type="Embed" ProgID="Equation.3" ShapeID="_x0000_i1073" DrawAspect="Content" ObjectID="_1661975656" r:id="rId106"/>
        </w:object>
      </w:r>
      <w:r>
        <w:rPr>
          <w:sz w:val="24"/>
        </w:rPr>
        <w:t xml:space="preserve">          (17.4)</w:t>
      </w:r>
    </w:p>
    <w:p w:rsidR="00CF7DDE" w:rsidRDefault="00CF7DDE" w:rsidP="00CF7DDE">
      <w:pPr>
        <w:ind w:firstLine="720"/>
        <w:jc w:val="both"/>
        <w:rPr>
          <w:sz w:val="24"/>
        </w:rPr>
      </w:pPr>
    </w:p>
    <w:p w:rsidR="00CF7DDE" w:rsidRDefault="00CF7DDE" w:rsidP="00CF7DDE">
      <w:pPr>
        <w:pStyle w:val="3"/>
      </w:pPr>
      <w:r>
        <w:t>Для перехода от таблицы истинности к СДНФ учитываются только те состояния, для которых функция равна "0". Для каждого такого состояния записывается элементарная сумма аргументов. Если аргумент имеет значение "1", то пишется его отрицание. Для приведенного примера СКНФ имеет вид</w:t>
      </w:r>
    </w:p>
    <w:p w:rsidR="00CF7DDE" w:rsidRDefault="00CF7DDE" w:rsidP="00CF7DDE">
      <w:pPr>
        <w:rPr>
          <w:sz w:val="24"/>
        </w:rPr>
      </w:pPr>
    </w:p>
    <w:p w:rsidR="00CF7DDE" w:rsidRDefault="00CF7DDE" w:rsidP="00CF7DDE">
      <w:pPr>
        <w:jc w:val="right"/>
        <w:rPr>
          <w:sz w:val="24"/>
        </w:rPr>
      </w:pPr>
      <w:r>
        <w:rPr>
          <w:position w:val="-36"/>
          <w:sz w:val="24"/>
        </w:rPr>
        <w:object w:dxaOrig="6920" w:dyaOrig="859">
          <v:shape id="_x0000_i1074" type="#_x0000_t75" style="width:345.75pt;height:42.75pt" o:ole="" fillcolor="window">
            <v:imagedata r:id="rId107" o:title=""/>
          </v:shape>
          <o:OLEObject Type="Embed" ProgID="Equation.3" ShapeID="_x0000_i1074" DrawAspect="Content" ObjectID="_1661975657" r:id="rId108"/>
        </w:object>
      </w:r>
      <w:r>
        <w:rPr>
          <w:sz w:val="24"/>
        </w:rPr>
        <w:t xml:space="preserve">       (17.5)</w:t>
      </w:r>
    </w:p>
    <w:p w:rsidR="00CF7DDE" w:rsidRDefault="00CF7DDE" w:rsidP="00CF7DDE">
      <w:pPr>
        <w:jc w:val="center"/>
        <w:rPr>
          <w:sz w:val="24"/>
        </w:rPr>
      </w:pPr>
    </w:p>
    <w:p w:rsidR="00CF7DDE" w:rsidRDefault="00CF7DDE" w:rsidP="00CF7DDE">
      <w:pPr>
        <w:pStyle w:val="a7"/>
      </w:pPr>
      <w:r>
        <w:t>На основании полученных формул (17.4) или (17.5) можно построить логическую схему, состоящую из элементов "ИЛИ", "И", "НЕ". Для функции (17.4) сначала изображаются инверторы, затем ячейки "И" и потом ячейки "ИЛИ" (см. рис. 17.5).</w:t>
      </w:r>
    </w:p>
    <w:p w:rsidR="00CF7DDE" w:rsidRDefault="00CF7DDE" w:rsidP="00CF7DDE">
      <w:pPr>
        <w:ind w:firstLine="720"/>
        <w:jc w:val="both"/>
        <w:rPr>
          <w:sz w:val="24"/>
        </w:rPr>
      </w:pPr>
      <w:r>
        <w:rPr>
          <w:sz w:val="24"/>
        </w:rPr>
        <w:t xml:space="preserve">Схемы рис. 17.4 и рис. 17.5 содержат все типы логических элементов. При проектировании всегда стремятся номенклатуру элементов. В связи с этим созданы логические элементы, способные выполнить простейшую функцию двух аргументов "ИЛИ-НЕ", а также "И-НЕ". С помощью каждого из этих элементов можно выразить все основные операции булевой алгебры, а значит реализовать любую логическую функцию. Покажем это. </w:t>
      </w:r>
    </w:p>
    <w:p w:rsidR="00CF7DDE" w:rsidRDefault="00CF7DDE" w:rsidP="00CF7DDE">
      <w:pPr>
        <w:pStyle w:val="4"/>
      </w:pPr>
      <w:r>
        <w:t>Для элемента "ИЛИ-НЕ"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CF7DDE" w:rsidTr="00417E97">
        <w:trPr>
          <w:jc w:val="center"/>
        </w:trPr>
        <w:tc>
          <w:tcPr>
            <w:tcW w:w="2840" w:type="dxa"/>
            <w:tcBorders>
              <w:top w:val="nil"/>
              <w:left w:val="nil"/>
              <w:bottom w:val="nil"/>
              <w:right w:val="nil"/>
            </w:tcBorders>
          </w:tcPr>
          <w:p w:rsidR="00CF7DDE" w:rsidRDefault="00CF7DDE" w:rsidP="00417E97">
            <w:pPr>
              <w:pStyle w:val="4"/>
            </w:pPr>
            <w:r>
              <w:t>операция "НЕ"</w:t>
            </w:r>
          </w:p>
          <w:p w:rsidR="00CF7DDE" w:rsidRDefault="00CF7DDE" w:rsidP="00417E97">
            <w:pPr>
              <w:jc w:val="center"/>
              <w:rPr>
                <w:sz w:val="24"/>
              </w:rPr>
            </w:pPr>
            <w:r>
              <w:rPr>
                <w:position w:val="-6"/>
                <w:sz w:val="24"/>
              </w:rPr>
              <w:object w:dxaOrig="1060" w:dyaOrig="360">
                <v:shape id="_x0000_i1075" type="#_x0000_t75" style="width:53.25pt;height:18pt" o:ole="" fillcolor="window">
                  <v:imagedata r:id="rId109" o:title=""/>
                </v:shape>
                <o:OLEObject Type="Embed" ProgID="Equation.3" ShapeID="_x0000_i1075" DrawAspect="Content" ObjectID="_1661975658" r:id="rId110"/>
              </w:object>
            </w:r>
          </w:p>
        </w:tc>
        <w:tc>
          <w:tcPr>
            <w:tcW w:w="2840" w:type="dxa"/>
            <w:tcBorders>
              <w:top w:val="nil"/>
              <w:left w:val="nil"/>
              <w:bottom w:val="nil"/>
              <w:right w:val="nil"/>
            </w:tcBorders>
          </w:tcPr>
          <w:p w:rsidR="00CF7DDE" w:rsidRDefault="00CF7DDE" w:rsidP="00417E97">
            <w:pPr>
              <w:jc w:val="center"/>
              <w:rPr>
                <w:sz w:val="24"/>
              </w:rPr>
            </w:pPr>
            <w:r>
              <w:rPr>
                <w:sz w:val="24"/>
              </w:rPr>
              <w:t>операция "ИЛИ"</w:t>
            </w:r>
          </w:p>
          <w:p w:rsidR="00CF7DDE" w:rsidRDefault="00CF7DDE" w:rsidP="00417E97">
            <w:pPr>
              <w:jc w:val="center"/>
              <w:rPr>
                <w:sz w:val="24"/>
              </w:rPr>
            </w:pPr>
            <w:r>
              <w:rPr>
                <w:position w:val="-12"/>
                <w:sz w:val="24"/>
              </w:rPr>
              <w:object w:dxaOrig="1500" w:dyaOrig="460">
                <v:shape id="_x0000_i1076" type="#_x0000_t75" style="width:75pt;height:23.25pt" o:ole="" fillcolor="window">
                  <v:imagedata r:id="rId111" o:title=""/>
                </v:shape>
                <o:OLEObject Type="Embed" ProgID="Equation.3" ShapeID="_x0000_i1076" DrawAspect="Content" ObjectID="_1661975659" r:id="rId112"/>
              </w:object>
            </w:r>
          </w:p>
        </w:tc>
        <w:tc>
          <w:tcPr>
            <w:tcW w:w="2840" w:type="dxa"/>
            <w:tcBorders>
              <w:top w:val="nil"/>
              <w:left w:val="nil"/>
              <w:bottom w:val="nil"/>
              <w:right w:val="nil"/>
            </w:tcBorders>
          </w:tcPr>
          <w:p w:rsidR="00CF7DDE" w:rsidRDefault="00CF7DDE" w:rsidP="00417E97">
            <w:pPr>
              <w:jc w:val="center"/>
              <w:rPr>
                <w:sz w:val="24"/>
              </w:rPr>
            </w:pPr>
            <w:r>
              <w:rPr>
                <w:sz w:val="24"/>
              </w:rPr>
              <w:t>операция "И"</w:t>
            </w:r>
          </w:p>
          <w:p w:rsidR="00CF7DDE" w:rsidRDefault="00CF7DDE" w:rsidP="00417E97">
            <w:pPr>
              <w:jc w:val="center"/>
              <w:rPr>
                <w:sz w:val="24"/>
              </w:rPr>
            </w:pPr>
            <w:r>
              <w:rPr>
                <w:position w:val="-12"/>
                <w:sz w:val="24"/>
              </w:rPr>
              <w:object w:dxaOrig="1380" w:dyaOrig="460">
                <v:shape id="_x0000_i1077" type="#_x0000_t75" style="width:69pt;height:23.25pt" o:ole="" fillcolor="window">
                  <v:imagedata r:id="rId113" o:title=""/>
                </v:shape>
                <o:OLEObject Type="Embed" ProgID="Equation.3" ShapeID="_x0000_i1077" DrawAspect="Content" ObjectID="_1661975660" r:id="rId114"/>
              </w:object>
            </w:r>
          </w:p>
        </w:tc>
      </w:tr>
    </w:tbl>
    <w:p w:rsidR="00CF7DDE" w:rsidRDefault="00CF7DDE" w:rsidP="00CF7DDE">
      <w:pPr>
        <w:jc w:val="both"/>
        <w:rPr>
          <w:sz w:val="24"/>
        </w:rPr>
      </w:pPr>
    </w:p>
    <w:p w:rsidR="00CF7DDE" w:rsidRDefault="004974D7" w:rsidP="00CF7DDE">
      <w:pPr>
        <w:jc w:val="both"/>
        <w:rPr>
          <w:sz w:val="24"/>
        </w:rPr>
      </w:pPr>
      <w:r>
        <w:object w:dxaOrig="1440" w:dyaOrig="1440">
          <v:shape id="_x0000_s1028" type="#_x0000_t75" style="position:absolute;left:0;text-align:left;margin-left:0;margin-top:0;width:432.05pt;height:95.5pt;z-index:251661312" o:allowincell="f">
            <v:imagedata r:id="rId115" o:title=""/>
            <w10:wrap type="topAndBottom"/>
          </v:shape>
          <o:OLEObject Type="Embed" ProgID="Visio.Drawing.5" ShapeID="_x0000_s1028" DrawAspect="Content" ObjectID="_1661975666" r:id="rId116"/>
        </w:object>
      </w:r>
    </w:p>
    <w:p w:rsidR="00CF7DDE" w:rsidRDefault="00CF7DDE" w:rsidP="00CF7DDE">
      <w:pPr>
        <w:pStyle w:val="4"/>
      </w:pPr>
      <w:r>
        <w:t>Для элемента "И-НЕ"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CF7DDE" w:rsidTr="00417E97">
        <w:trPr>
          <w:jc w:val="center"/>
        </w:trPr>
        <w:tc>
          <w:tcPr>
            <w:tcW w:w="2840" w:type="dxa"/>
            <w:tcBorders>
              <w:top w:val="nil"/>
              <w:left w:val="nil"/>
              <w:bottom w:val="nil"/>
              <w:right w:val="nil"/>
            </w:tcBorders>
          </w:tcPr>
          <w:p w:rsidR="00CF7DDE" w:rsidRDefault="00CF7DDE" w:rsidP="00417E97">
            <w:pPr>
              <w:pStyle w:val="4"/>
            </w:pPr>
            <w:r>
              <w:t>операция "НЕ"</w:t>
            </w:r>
          </w:p>
          <w:p w:rsidR="00CF7DDE" w:rsidRDefault="00CF7DDE" w:rsidP="00417E97">
            <w:pPr>
              <w:jc w:val="center"/>
              <w:rPr>
                <w:sz w:val="24"/>
              </w:rPr>
            </w:pPr>
            <w:r>
              <w:rPr>
                <w:position w:val="-6"/>
                <w:sz w:val="24"/>
              </w:rPr>
              <w:object w:dxaOrig="940" w:dyaOrig="360">
                <v:shape id="_x0000_i1079" type="#_x0000_t75" style="width:47.25pt;height:18pt" o:ole="" fillcolor="window">
                  <v:imagedata r:id="rId117" o:title=""/>
                </v:shape>
                <o:OLEObject Type="Embed" ProgID="Equation.3" ShapeID="_x0000_i1079" DrawAspect="Content" ObjectID="_1661975661" r:id="rId118"/>
              </w:object>
            </w:r>
          </w:p>
        </w:tc>
        <w:tc>
          <w:tcPr>
            <w:tcW w:w="2840" w:type="dxa"/>
            <w:tcBorders>
              <w:top w:val="nil"/>
              <w:left w:val="nil"/>
              <w:bottom w:val="nil"/>
              <w:right w:val="nil"/>
            </w:tcBorders>
          </w:tcPr>
          <w:p w:rsidR="00CF7DDE" w:rsidRDefault="00CF7DDE" w:rsidP="00417E97">
            <w:pPr>
              <w:jc w:val="center"/>
              <w:rPr>
                <w:sz w:val="24"/>
              </w:rPr>
            </w:pPr>
            <w:r>
              <w:rPr>
                <w:sz w:val="24"/>
              </w:rPr>
              <w:t>операция "ИЛИ"</w:t>
            </w:r>
          </w:p>
          <w:p w:rsidR="00CF7DDE" w:rsidRDefault="00CF7DDE" w:rsidP="00417E97">
            <w:pPr>
              <w:jc w:val="center"/>
              <w:rPr>
                <w:sz w:val="24"/>
              </w:rPr>
            </w:pPr>
            <w:r>
              <w:rPr>
                <w:position w:val="-12"/>
                <w:sz w:val="24"/>
              </w:rPr>
              <w:object w:dxaOrig="1380" w:dyaOrig="460">
                <v:shape id="_x0000_i1080" type="#_x0000_t75" style="width:69pt;height:23.25pt" o:ole="" fillcolor="window">
                  <v:imagedata r:id="rId119" o:title=""/>
                </v:shape>
                <o:OLEObject Type="Embed" ProgID="Equation.3" ShapeID="_x0000_i1080" DrawAspect="Content" ObjectID="_1661975662" r:id="rId120"/>
              </w:object>
            </w:r>
          </w:p>
        </w:tc>
        <w:tc>
          <w:tcPr>
            <w:tcW w:w="2840" w:type="dxa"/>
            <w:tcBorders>
              <w:top w:val="nil"/>
              <w:left w:val="nil"/>
              <w:bottom w:val="nil"/>
              <w:right w:val="nil"/>
            </w:tcBorders>
          </w:tcPr>
          <w:p w:rsidR="00CF7DDE" w:rsidRDefault="00CF7DDE" w:rsidP="00417E97">
            <w:pPr>
              <w:jc w:val="center"/>
              <w:rPr>
                <w:sz w:val="24"/>
              </w:rPr>
            </w:pPr>
            <w:r>
              <w:rPr>
                <w:sz w:val="24"/>
              </w:rPr>
              <w:t>операция "И"</w:t>
            </w:r>
          </w:p>
          <w:p w:rsidR="00CF7DDE" w:rsidRDefault="00CF7DDE" w:rsidP="00417E97">
            <w:pPr>
              <w:jc w:val="center"/>
              <w:rPr>
                <w:sz w:val="24"/>
              </w:rPr>
            </w:pPr>
            <w:r>
              <w:rPr>
                <w:position w:val="-12"/>
                <w:sz w:val="24"/>
              </w:rPr>
              <w:object w:dxaOrig="1280" w:dyaOrig="460">
                <v:shape id="_x0000_i1081" type="#_x0000_t75" style="width:63.75pt;height:23.25pt" o:ole="" fillcolor="window">
                  <v:imagedata r:id="rId121" o:title=""/>
                </v:shape>
                <o:OLEObject Type="Embed" ProgID="Equation.3" ShapeID="_x0000_i1081" DrawAspect="Content" ObjectID="_1661975663" r:id="rId122"/>
              </w:object>
            </w:r>
          </w:p>
        </w:tc>
      </w:tr>
    </w:tbl>
    <w:p w:rsidR="00CF7DDE" w:rsidRDefault="004974D7" w:rsidP="00CF7DDE">
      <w:pPr>
        <w:jc w:val="center"/>
        <w:rPr>
          <w:sz w:val="24"/>
        </w:rPr>
      </w:pPr>
      <w:r>
        <w:object w:dxaOrig="1440" w:dyaOrig="1440">
          <v:shape id="_x0000_s1029" type="#_x0000_t75" style="position:absolute;left:0;text-align:left;margin-left:0;margin-top:0;width:428.45pt;height:95.5pt;z-index:251662336;mso-position-horizontal-relative:text;mso-position-vertical-relative:text" o:allowincell="f">
            <v:imagedata r:id="rId123" o:title=""/>
            <w10:wrap type="topAndBottom"/>
          </v:shape>
          <o:OLEObject Type="Embed" ProgID="Visio.Drawing.5" ShapeID="_x0000_s1029" DrawAspect="Content" ObjectID="_1661975667" r:id="rId124"/>
        </w:object>
      </w:r>
    </w:p>
    <w:p w:rsidR="00CF7DDE" w:rsidRDefault="00CF7DDE" w:rsidP="00CF7DDE">
      <w:pPr>
        <w:jc w:val="center"/>
        <w:rPr>
          <w:sz w:val="24"/>
        </w:rPr>
      </w:pPr>
    </w:p>
    <w:p w:rsidR="00CF7DDE" w:rsidRDefault="00CF7DDE" w:rsidP="00CF7DDE">
      <w:pPr>
        <w:pStyle w:val="a7"/>
      </w:pPr>
      <w:r>
        <w:t>В микросхемном исполнении элементы "ИЛИ-НЕ" обозначаются индексами ЛЕ, элементы "И-НЕ" – индексами ЛА. Например, микросхема К555 ЛЕ1 имеет в своем составе четыре элемента "ИЛИ-НЕ" на два входа каждый.</w:t>
      </w:r>
    </w:p>
    <w:p w:rsidR="009C6212" w:rsidRDefault="009C6212"/>
    <w:sectPr w:rsidR="009C62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4D7" w:rsidRDefault="004974D7">
      <w:r>
        <w:separator/>
      </w:r>
    </w:p>
  </w:endnote>
  <w:endnote w:type="continuationSeparator" w:id="0">
    <w:p w:rsidR="004974D7" w:rsidRDefault="0049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C53" w:rsidRDefault="00CF7DD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138</w:t>
    </w:r>
    <w:r>
      <w:rPr>
        <w:rStyle w:val="ad"/>
      </w:rPr>
      <w:fldChar w:fldCharType="end"/>
    </w:r>
  </w:p>
  <w:p w:rsidR="00F61C53" w:rsidRDefault="00F61C53">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C53" w:rsidRDefault="00CF7DD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45828">
      <w:rPr>
        <w:rStyle w:val="ad"/>
        <w:noProof/>
      </w:rPr>
      <w:t>124</w:t>
    </w:r>
    <w:r>
      <w:rPr>
        <w:rStyle w:val="ad"/>
      </w:rPr>
      <w:fldChar w:fldCharType="end"/>
    </w:r>
  </w:p>
  <w:p w:rsidR="00F61C53" w:rsidRDefault="00F61C53">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4D7" w:rsidRDefault="004974D7">
      <w:r>
        <w:separator/>
      </w:r>
    </w:p>
  </w:footnote>
  <w:footnote w:type="continuationSeparator" w:id="0">
    <w:p w:rsidR="004974D7" w:rsidRDefault="004974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B48EB"/>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58167C78"/>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61BD5358"/>
    <w:multiLevelType w:val="singleLevel"/>
    <w:tmpl w:val="48C0572C"/>
    <w:lvl w:ilvl="0">
      <w:numFmt w:val="bullet"/>
      <w:lvlText w:val="-"/>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DE"/>
    <w:rsid w:val="004974D7"/>
    <w:rsid w:val="009C6212"/>
    <w:rsid w:val="00CF7DDE"/>
    <w:rsid w:val="00F45828"/>
    <w:rsid w:val="00F61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8A7CB441-4BDD-4AB1-A74C-5660C14D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DD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F7DDE"/>
    <w:pPr>
      <w:keepNext/>
      <w:ind w:firstLine="720"/>
      <w:jc w:val="right"/>
      <w:outlineLvl w:val="0"/>
    </w:pPr>
    <w:rPr>
      <w:sz w:val="24"/>
    </w:rPr>
  </w:style>
  <w:style w:type="paragraph" w:styleId="2">
    <w:name w:val="heading 2"/>
    <w:basedOn w:val="a"/>
    <w:next w:val="a"/>
    <w:link w:val="20"/>
    <w:qFormat/>
    <w:rsid w:val="00CF7DDE"/>
    <w:pPr>
      <w:keepNext/>
      <w:jc w:val="center"/>
      <w:outlineLvl w:val="1"/>
    </w:pPr>
    <w:rPr>
      <w:i/>
      <w:sz w:val="24"/>
      <w:lang w:val="en-US"/>
    </w:rPr>
  </w:style>
  <w:style w:type="paragraph" w:styleId="3">
    <w:name w:val="heading 3"/>
    <w:basedOn w:val="a"/>
    <w:next w:val="a"/>
    <w:link w:val="30"/>
    <w:qFormat/>
    <w:rsid w:val="00CF7DDE"/>
    <w:pPr>
      <w:keepNext/>
      <w:ind w:firstLine="720"/>
      <w:jc w:val="both"/>
      <w:outlineLvl w:val="2"/>
    </w:pPr>
    <w:rPr>
      <w:sz w:val="24"/>
    </w:rPr>
  </w:style>
  <w:style w:type="paragraph" w:styleId="4">
    <w:name w:val="heading 4"/>
    <w:basedOn w:val="a"/>
    <w:next w:val="a"/>
    <w:link w:val="40"/>
    <w:qFormat/>
    <w:rsid w:val="00CF7DDE"/>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7DDE"/>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CF7DDE"/>
    <w:rPr>
      <w:rFonts w:ascii="Times New Roman" w:eastAsia="Times New Roman" w:hAnsi="Times New Roman" w:cs="Times New Roman"/>
      <w:i/>
      <w:sz w:val="24"/>
      <w:szCs w:val="20"/>
      <w:lang w:val="en-US" w:eastAsia="ru-RU"/>
    </w:rPr>
  </w:style>
  <w:style w:type="character" w:customStyle="1" w:styleId="30">
    <w:name w:val="Заголовок 3 Знак"/>
    <w:basedOn w:val="a0"/>
    <w:link w:val="3"/>
    <w:rsid w:val="00CF7DDE"/>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F7DDE"/>
    <w:rPr>
      <w:rFonts w:ascii="Times New Roman" w:eastAsia="Times New Roman" w:hAnsi="Times New Roman" w:cs="Times New Roman"/>
      <w:sz w:val="24"/>
      <w:szCs w:val="20"/>
      <w:lang w:eastAsia="ru-RU"/>
    </w:rPr>
  </w:style>
  <w:style w:type="paragraph" w:styleId="a3">
    <w:name w:val="Title"/>
    <w:basedOn w:val="a"/>
    <w:link w:val="a4"/>
    <w:qFormat/>
    <w:rsid w:val="00CF7DDE"/>
    <w:pPr>
      <w:jc w:val="center"/>
    </w:pPr>
    <w:rPr>
      <w:b/>
      <w:sz w:val="24"/>
    </w:rPr>
  </w:style>
  <w:style w:type="character" w:customStyle="1" w:styleId="a4">
    <w:name w:val="Заголовок Знак"/>
    <w:basedOn w:val="a0"/>
    <w:link w:val="a3"/>
    <w:rsid w:val="00CF7DDE"/>
    <w:rPr>
      <w:rFonts w:ascii="Times New Roman" w:eastAsia="Times New Roman" w:hAnsi="Times New Roman" w:cs="Times New Roman"/>
      <w:b/>
      <w:sz w:val="24"/>
      <w:szCs w:val="20"/>
      <w:lang w:eastAsia="ru-RU"/>
    </w:rPr>
  </w:style>
  <w:style w:type="paragraph" w:styleId="a5">
    <w:name w:val="Subtitle"/>
    <w:basedOn w:val="a"/>
    <w:link w:val="a6"/>
    <w:qFormat/>
    <w:rsid w:val="00CF7DDE"/>
    <w:pPr>
      <w:jc w:val="center"/>
    </w:pPr>
    <w:rPr>
      <w:b/>
      <w:sz w:val="28"/>
    </w:rPr>
  </w:style>
  <w:style w:type="character" w:customStyle="1" w:styleId="a6">
    <w:name w:val="Подзаголовок Знак"/>
    <w:basedOn w:val="a0"/>
    <w:link w:val="a5"/>
    <w:rsid w:val="00CF7DDE"/>
    <w:rPr>
      <w:rFonts w:ascii="Times New Roman" w:eastAsia="Times New Roman" w:hAnsi="Times New Roman" w:cs="Times New Roman"/>
      <w:b/>
      <w:sz w:val="28"/>
      <w:szCs w:val="20"/>
      <w:lang w:eastAsia="ru-RU"/>
    </w:rPr>
  </w:style>
  <w:style w:type="paragraph" w:styleId="a7">
    <w:name w:val="Body Text Indent"/>
    <w:basedOn w:val="a"/>
    <w:link w:val="a8"/>
    <w:semiHidden/>
    <w:rsid w:val="00CF7DDE"/>
    <w:pPr>
      <w:ind w:firstLine="720"/>
      <w:jc w:val="both"/>
    </w:pPr>
    <w:rPr>
      <w:sz w:val="24"/>
    </w:rPr>
  </w:style>
  <w:style w:type="character" w:customStyle="1" w:styleId="a8">
    <w:name w:val="Основной текст с отступом Знак"/>
    <w:basedOn w:val="a0"/>
    <w:link w:val="a7"/>
    <w:semiHidden/>
    <w:rsid w:val="00CF7DDE"/>
    <w:rPr>
      <w:rFonts w:ascii="Times New Roman" w:eastAsia="Times New Roman" w:hAnsi="Times New Roman" w:cs="Times New Roman"/>
      <w:sz w:val="24"/>
      <w:szCs w:val="20"/>
      <w:lang w:eastAsia="ru-RU"/>
    </w:rPr>
  </w:style>
  <w:style w:type="paragraph" w:styleId="a9">
    <w:name w:val="Body Text"/>
    <w:basedOn w:val="a"/>
    <w:link w:val="aa"/>
    <w:semiHidden/>
    <w:rsid w:val="00CF7DDE"/>
    <w:pPr>
      <w:jc w:val="both"/>
    </w:pPr>
    <w:rPr>
      <w:sz w:val="24"/>
    </w:rPr>
  </w:style>
  <w:style w:type="character" w:customStyle="1" w:styleId="aa">
    <w:name w:val="Основной текст Знак"/>
    <w:basedOn w:val="a0"/>
    <w:link w:val="a9"/>
    <w:semiHidden/>
    <w:rsid w:val="00CF7DDE"/>
    <w:rPr>
      <w:rFonts w:ascii="Times New Roman" w:eastAsia="Times New Roman" w:hAnsi="Times New Roman" w:cs="Times New Roman"/>
      <w:sz w:val="24"/>
      <w:szCs w:val="20"/>
      <w:lang w:eastAsia="ru-RU"/>
    </w:rPr>
  </w:style>
  <w:style w:type="paragraph" w:styleId="ab">
    <w:name w:val="footer"/>
    <w:basedOn w:val="a"/>
    <w:link w:val="ac"/>
    <w:semiHidden/>
    <w:rsid w:val="00CF7DDE"/>
    <w:pPr>
      <w:tabs>
        <w:tab w:val="center" w:pos="4153"/>
        <w:tab w:val="right" w:pos="8306"/>
      </w:tabs>
    </w:pPr>
  </w:style>
  <w:style w:type="character" w:customStyle="1" w:styleId="ac">
    <w:name w:val="Нижний колонтитул Знак"/>
    <w:basedOn w:val="a0"/>
    <w:link w:val="ab"/>
    <w:semiHidden/>
    <w:rsid w:val="00CF7DDE"/>
    <w:rPr>
      <w:rFonts w:ascii="Times New Roman" w:eastAsia="Times New Roman" w:hAnsi="Times New Roman" w:cs="Times New Roman"/>
      <w:sz w:val="20"/>
      <w:szCs w:val="20"/>
      <w:lang w:eastAsia="ru-RU"/>
    </w:rPr>
  </w:style>
  <w:style w:type="character" w:styleId="ad">
    <w:name w:val="page number"/>
    <w:basedOn w:val="a0"/>
    <w:semiHidden/>
    <w:rsid w:val="00CF7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5.bin"/><Relationship Id="rId12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footer" Target="footer1.xml"/><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6.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footer" Target="footer2.xml"/><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1727</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2020-09-18T17:03:00Z</dcterms:created>
  <dcterms:modified xsi:type="dcterms:W3CDTF">2020-09-18T17:03:00Z</dcterms:modified>
</cp:coreProperties>
</file>